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EF6F" w14:textId="56A77FB5" w:rsidR="00217ED4" w:rsidRPr="00A25C37" w:rsidRDefault="00217ED4" w:rsidP="00217ED4">
      <w:pPr>
        <w:pStyle w:val="SOFFsubtitle"/>
        <w:rPr>
          <w:rFonts w:ascii="Segoe UI" w:hAnsi="Segoe UI"/>
          <w:szCs w:val="40"/>
        </w:rPr>
      </w:pPr>
      <w:r w:rsidRPr="00A25C37">
        <w:rPr>
          <w:rFonts w:ascii="Segoe UI" w:hAnsi="Segoe UI"/>
          <w:noProof/>
          <w:szCs w:val="40"/>
        </w:rPr>
        <w:drawing>
          <wp:anchor distT="0" distB="0" distL="114300" distR="114300" simplePos="0" relativeHeight="251658240" behindDoc="1" locked="0" layoutInCell="0" allowOverlap="1" wp14:anchorId="734F19BF" wp14:editId="03482004">
            <wp:simplePos x="0" y="0"/>
            <wp:positionH relativeFrom="page">
              <wp:align>left</wp:align>
            </wp:positionH>
            <wp:positionV relativeFrom="margin">
              <wp:posOffset>-558800</wp:posOffset>
            </wp:positionV>
            <wp:extent cx="7793355" cy="10414000"/>
            <wp:effectExtent l="0" t="0" r="0" b="6350"/>
            <wp:wrapNone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94682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3355" cy="10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C37">
        <w:rPr>
          <w:rFonts w:ascii="Segoe UI" w:hAnsi="Segoe UI"/>
          <w:noProof/>
          <w:szCs w:val="40"/>
        </w:rPr>
        <w:t xml:space="preserve">(date and month) </w:t>
      </w:r>
      <w:r w:rsidRPr="00A25C37">
        <w:rPr>
          <w:rFonts w:ascii="Segoe UI" w:hAnsi="Segoe UI"/>
          <w:szCs w:val="40"/>
        </w:rPr>
        <w:t>202</w:t>
      </w:r>
      <w:r w:rsidR="00D1430D">
        <w:rPr>
          <w:rFonts w:ascii="Segoe UI" w:hAnsi="Segoe UI"/>
          <w:szCs w:val="40"/>
        </w:rPr>
        <w:t>4</w:t>
      </w:r>
    </w:p>
    <w:p w14:paraId="49366AF6" w14:textId="77777777" w:rsidR="00217ED4" w:rsidRPr="00A25C37" w:rsidRDefault="00217ED4" w:rsidP="00217ED4">
      <w:pPr>
        <w:rPr>
          <w:rFonts w:ascii="Segoe UI" w:hAnsi="Segoe UI" w:cs="Segoe UI"/>
        </w:rPr>
      </w:pPr>
      <w:r w:rsidRPr="00A25C37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FF4198" wp14:editId="72840C1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2108200" cy="0"/>
                <wp:effectExtent l="0" t="12700" r="1270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B3D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BC552" id="Straight Connector 17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pt" to="16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" strokecolor="#0b3d5e" strokeweight="1.5pt">
                <v:stroke joinstyle="miter"/>
              </v:line>
            </w:pict>
          </mc:Fallback>
        </mc:AlternateContent>
      </w:r>
    </w:p>
    <w:p w14:paraId="47B24019" w14:textId="77777777" w:rsidR="00217ED4" w:rsidRPr="00A25C37" w:rsidRDefault="00217ED4" w:rsidP="00217ED4">
      <w:pPr>
        <w:pStyle w:val="Style1"/>
      </w:pPr>
    </w:p>
    <w:p w14:paraId="0DD8A66E" w14:textId="32DD09C4" w:rsidR="00217ED4" w:rsidRPr="00A25C37" w:rsidRDefault="00217ED4" w:rsidP="00217ED4">
      <w:pPr>
        <w:pStyle w:val="Style1"/>
        <w:spacing w:before="0" w:beforeAutospacing="0" w:after="0" w:afterAutospacing="0"/>
        <w:rPr>
          <w:rStyle w:val="normaltextrun"/>
        </w:rPr>
      </w:pPr>
      <w:r w:rsidRPr="00A25C37">
        <w:rPr>
          <w:rStyle w:val="normaltextrun"/>
        </w:rPr>
        <w:t xml:space="preserve">GBON National Contribution Plan </w:t>
      </w:r>
    </w:p>
    <w:p w14:paraId="4916E96D" w14:textId="412003E5" w:rsidR="00217ED4" w:rsidRPr="00A25C37" w:rsidRDefault="00217ED4" w:rsidP="00217ED4">
      <w:pPr>
        <w:pStyle w:val="Style1"/>
        <w:spacing w:before="0" w:beforeAutospacing="0" w:after="0" w:afterAutospacing="0"/>
        <w:rPr>
          <w:rStyle w:val="normaltextrun"/>
        </w:rPr>
      </w:pPr>
      <w:r w:rsidRPr="00A25C37">
        <w:rPr>
          <w:rStyle w:val="normaltextrun"/>
        </w:rPr>
        <w:t>of (</w:t>
      </w:r>
      <w:r w:rsidRPr="00A25C37">
        <w:rPr>
          <w:rStyle w:val="normaltextrun"/>
          <w:i/>
          <w:iCs/>
        </w:rPr>
        <w:t>beneficiary country</w:t>
      </w:r>
      <w:r w:rsidR="00EE0B79" w:rsidRPr="00A25C37">
        <w:rPr>
          <w:rStyle w:val="normaltextrun"/>
          <w:i/>
          <w:iCs/>
        </w:rPr>
        <w:t xml:space="preserve"> name</w:t>
      </w:r>
      <w:r w:rsidRPr="00A25C37">
        <w:rPr>
          <w:rStyle w:val="normaltextrun"/>
        </w:rPr>
        <w:t>)</w:t>
      </w:r>
    </w:p>
    <w:p w14:paraId="6D6321FA" w14:textId="77777777" w:rsidR="00217ED4" w:rsidRPr="00A25C37" w:rsidRDefault="00217ED4" w:rsidP="00217ED4">
      <w:pPr>
        <w:pStyle w:val="Style1"/>
        <w:spacing w:before="0" w:beforeAutospacing="0" w:after="0" w:afterAutospacing="0"/>
        <w:rPr>
          <w:rStyle w:val="normaltextrun"/>
        </w:rPr>
      </w:pPr>
    </w:p>
    <w:p w14:paraId="2AB3BCC8" w14:textId="2CB17FD5" w:rsidR="00217ED4" w:rsidRPr="00A25C37" w:rsidRDefault="00217ED4" w:rsidP="00217ED4">
      <w:pPr>
        <w:pStyle w:val="Style1"/>
        <w:spacing w:before="0" w:beforeAutospacing="0" w:after="0" w:afterAutospacing="0"/>
        <w:rPr>
          <w:b w:val="0"/>
          <w:bCs w:val="0"/>
        </w:rPr>
      </w:pPr>
    </w:p>
    <w:p w14:paraId="4C5E1E7F" w14:textId="77777777" w:rsidR="00217ED4" w:rsidRPr="00A25C37" w:rsidRDefault="00217ED4" w:rsidP="00217ED4">
      <w:pPr>
        <w:rPr>
          <w:rFonts w:ascii="Segoe UI" w:hAnsi="Segoe UI" w:cs="Segoe UI"/>
          <w:color w:val="002060"/>
          <w:sz w:val="32"/>
          <w:szCs w:val="52"/>
        </w:rPr>
      </w:pPr>
      <w:r w:rsidRPr="00A25C37">
        <w:rPr>
          <w:rFonts w:ascii="Segoe UI" w:hAnsi="Segoe UI" w:cs="Segoe UI"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ED04D61" wp14:editId="283574A8">
                <wp:simplePos x="0" y="0"/>
                <wp:positionH relativeFrom="column">
                  <wp:posOffset>0</wp:posOffset>
                </wp:positionH>
                <wp:positionV relativeFrom="paragraph">
                  <wp:posOffset>343329</wp:posOffset>
                </wp:positionV>
                <wp:extent cx="21082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B3D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57C74" id="Straight Connector 20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05pt" to="16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" strokecolor="#0b3d5e" strokeweight="1.5pt">
                <v:stroke joinstyle="miter"/>
              </v:line>
            </w:pict>
          </mc:Fallback>
        </mc:AlternateContent>
      </w:r>
    </w:p>
    <w:p w14:paraId="51C4BFCF" w14:textId="3081E1ED" w:rsidR="00217ED4" w:rsidRPr="00A25C37" w:rsidRDefault="00217ED4" w:rsidP="00217ED4">
      <w:pPr>
        <w:rPr>
          <w:rFonts w:ascii="Segoe UI" w:hAnsi="Segoe UI" w:cs="Segoe UI"/>
          <w:color w:val="002060"/>
          <w:sz w:val="40"/>
          <w:szCs w:val="72"/>
        </w:rPr>
      </w:pPr>
      <w:r w:rsidRPr="00A25C37">
        <w:rPr>
          <w:rFonts w:ascii="Segoe UI" w:hAnsi="Segoe UI" w:cs="Segoe UI"/>
          <w:color w:val="002060"/>
          <w:sz w:val="40"/>
          <w:szCs w:val="72"/>
        </w:rPr>
        <w:t xml:space="preserve">Systematic Observations </w:t>
      </w:r>
      <w:r w:rsidRPr="00A25C37">
        <w:rPr>
          <w:rFonts w:ascii="Segoe UI" w:hAnsi="Segoe UI" w:cs="Segoe UI"/>
          <w:color w:val="002060"/>
          <w:sz w:val="40"/>
          <w:szCs w:val="72"/>
        </w:rPr>
        <w:br/>
        <w:t>Financing Facility</w:t>
      </w:r>
    </w:p>
    <w:p w14:paraId="01C508E2" w14:textId="7EF27A06" w:rsidR="00217ED4" w:rsidRPr="00A25C37" w:rsidRDefault="00217ED4" w:rsidP="00217ED4">
      <w:pPr>
        <w:rPr>
          <w:rFonts w:ascii="Segoe UI" w:hAnsi="Segoe UI" w:cs="Segoe UI"/>
          <w:color w:val="002060"/>
          <w:sz w:val="40"/>
          <w:szCs w:val="72"/>
        </w:rPr>
      </w:pPr>
    </w:p>
    <w:p w14:paraId="374033AA" w14:textId="350AD880" w:rsidR="00217ED4" w:rsidRPr="00A25C37" w:rsidRDefault="00217ED4" w:rsidP="00217ED4">
      <w:pPr>
        <w:rPr>
          <w:rFonts w:ascii="Segoe UI" w:hAnsi="Segoe UI" w:cs="Segoe UI"/>
          <w:color w:val="002060"/>
          <w:sz w:val="40"/>
          <w:szCs w:val="72"/>
        </w:rPr>
      </w:pPr>
    </w:p>
    <w:p w14:paraId="7C2074DF" w14:textId="04308F11" w:rsidR="00217ED4" w:rsidRPr="00A25C37" w:rsidRDefault="00217ED4" w:rsidP="00217ED4">
      <w:pPr>
        <w:rPr>
          <w:rFonts w:ascii="Segoe UI" w:hAnsi="Segoe UI" w:cs="Segoe UI"/>
          <w:color w:val="002060"/>
          <w:sz w:val="40"/>
          <w:szCs w:val="72"/>
        </w:rPr>
      </w:pPr>
    </w:p>
    <w:p w14:paraId="55ED42FC" w14:textId="77777777" w:rsidR="00217ED4" w:rsidRPr="00A25C37" w:rsidRDefault="00217ED4" w:rsidP="00217ED4">
      <w:pPr>
        <w:rPr>
          <w:rFonts w:ascii="Segoe UI" w:hAnsi="Segoe UI" w:cs="Segoe UI"/>
          <w:color w:val="002060"/>
          <w:sz w:val="40"/>
          <w:szCs w:val="72"/>
        </w:rPr>
      </w:pPr>
    </w:p>
    <w:p w14:paraId="78B5C61F" w14:textId="77777777" w:rsidR="00217ED4" w:rsidRPr="00A25C37" w:rsidRDefault="00217ED4">
      <w:pPr>
        <w:rPr>
          <w:rFonts w:ascii="Segoe UI" w:hAnsi="Segoe UI" w:cs="Segoe UI"/>
        </w:rPr>
      </w:pPr>
    </w:p>
    <w:p w14:paraId="3F8EAB41" w14:textId="77777777" w:rsidR="00217ED4" w:rsidRPr="00A25C37" w:rsidRDefault="00217ED4">
      <w:pPr>
        <w:rPr>
          <w:rFonts w:ascii="Segoe UI" w:hAnsi="Segoe UI" w:cs="Segoe UI"/>
        </w:rPr>
      </w:pPr>
    </w:p>
    <w:p w14:paraId="1AB02C75" w14:textId="77777777" w:rsidR="00217ED4" w:rsidRPr="00A25C37" w:rsidRDefault="00217ED4">
      <w:pPr>
        <w:rPr>
          <w:rFonts w:ascii="Segoe UI" w:hAnsi="Segoe UI" w:cs="Segoe UI"/>
          <w:noProof/>
          <w:szCs w:val="40"/>
        </w:rPr>
      </w:pPr>
    </w:p>
    <w:p w14:paraId="186ACE07" w14:textId="0919BC61" w:rsidR="00F4680A" w:rsidRPr="00A25C37" w:rsidRDefault="00F4680A" w:rsidP="001B44B8">
      <w:pPr>
        <w:spacing w:after="0" w:line="240" w:lineRule="auto"/>
        <w:outlineLvl w:val="0"/>
        <w:rPr>
          <w:rFonts w:ascii="Segoe UI" w:eastAsia="Calibri" w:hAnsi="Segoe UI" w:cs="Segoe UI"/>
          <w:b/>
          <w:bCs/>
          <w:sz w:val="32"/>
          <w:szCs w:val="32"/>
        </w:rPr>
      </w:pPr>
      <w:bookmarkStart w:id="0" w:name="_Toc106367761"/>
      <w:bookmarkStart w:id="1" w:name="_Toc106720355"/>
      <w:bookmarkStart w:id="2" w:name="_Toc114562530"/>
      <w:bookmarkStart w:id="3" w:name="_Toc115431678"/>
      <w:r w:rsidRPr="00A25C37">
        <w:rPr>
          <w:rFonts w:ascii="Segoe UI" w:hAnsi="Segoe UI" w:cs="Segoe UI"/>
          <w:noProof/>
          <w:szCs w:val="40"/>
        </w:rPr>
        <w:t xml:space="preserve">  </w:t>
      </w:r>
      <w:r w:rsidRPr="00A25C37">
        <w:rPr>
          <w:rFonts w:ascii="Segoe UI" w:hAnsi="Segoe UI" w:cs="Segoe UI"/>
          <w:noProof/>
          <w:szCs w:val="40"/>
        </w:rPr>
        <w:tab/>
      </w:r>
      <w:r w:rsidRPr="00A25C37">
        <w:rPr>
          <w:rFonts w:ascii="Segoe UI" w:hAnsi="Segoe UI" w:cs="Segoe UI"/>
          <w:noProof/>
          <w:szCs w:val="40"/>
        </w:rPr>
        <w:tab/>
      </w:r>
      <w:r w:rsidRPr="00A25C37">
        <w:rPr>
          <w:rFonts w:ascii="Segoe UI" w:hAnsi="Segoe UI" w:cs="Segoe UI"/>
          <w:noProof/>
          <w:szCs w:val="40"/>
        </w:rPr>
        <w:tab/>
      </w:r>
      <w:bookmarkStart w:id="4" w:name="_Toc145945756"/>
      <w:r w:rsidRPr="00A25C37">
        <w:rPr>
          <w:rFonts w:ascii="Segoe UI" w:eastAsia="Calibri" w:hAnsi="Segoe UI" w:cs="Segoe UI"/>
          <w:b/>
          <w:bCs/>
          <w:sz w:val="32"/>
          <w:szCs w:val="32"/>
        </w:rPr>
        <w:t>GBON National Contribution Plan</w:t>
      </w:r>
      <w:bookmarkEnd w:id="0"/>
      <w:bookmarkEnd w:id="1"/>
      <w:bookmarkEnd w:id="2"/>
      <w:bookmarkEnd w:id="3"/>
      <w:bookmarkEnd w:id="4"/>
    </w:p>
    <w:p w14:paraId="546EA095" w14:textId="77777777" w:rsidR="00F4680A" w:rsidRPr="00482531" w:rsidRDefault="00F4680A" w:rsidP="00F4680A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FF0000"/>
          <w:sz w:val="32"/>
          <w:szCs w:val="32"/>
        </w:rPr>
      </w:pPr>
      <w:r w:rsidRPr="00A25C37">
        <w:rPr>
          <w:rFonts w:ascii="Segoe UI" w:eastAsia="Calibri" w:hAnsi="Segoe UI" w:cs="Segoe UI"/>
          <w:b/>
          <w:bCs/>
          <w:color w:val="FF0000"/>
          <w:sz w:val="32"/>
          <w:szCs w:val="32"/>
        </w:rPr>
        <w:t xml:space="preserve"> [Country Name]</w:t>
      </w:r>
    </w:p>
    <w:p w14:paraId="33135D41" w14:textId="77777777" w:rsidR="00F4680A" w:rsidRPr="00A25C37" w:rsidRDefault="00F4680A" w:rsidP="00F4680A">
      <w:pPr>
        <w:spacing w:after="0" w:line="240" w:lineRule="auto"/>
        <w:jc w:val="both"/>
        <w:rPr>
          <w:rFonts w:ascii="Segoe UI" w:eastAsia="Calibri" w:hAnsi="Segoe UI" w:cs="Segoe UI"/>
        </w:rPr>
      </w:pPr>
    </w:p>
    <w:p w14:paraId="08ED5A63" w14:textId="77777777" w:rsidR="00F4680A" w:rsidRPr="00A25C37" w:rsidRDefault="00F4680A" w:rsidP="00F4680A">
      <w:pPr>
        <w:spacing w:after="0" w:line="240" w:lineRule="auto"/>
        <w:jc w:val="both"/>
        <w:rPr>
          <w:rFonts w:ascii="Segoe UI" w:eastAsia="Calibri" w:hAnsi="Segoe UI" w:cs="Segoe UI"/>
        </w:rPr>
      </w:pPr>
    </w:p>
    <w:tbl>
      <w:tblPr>
        <w:tblStyle w:val="TableGrid"/>
        <w:tblW w:w="91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6A0" w:firstRow="1" w:lastRow="0" w:firstColumn="1" w:lastColumn="0" w:noHBand="1" w:noVBand="1"/>
      </w:tblPr>
      <w:tblGrid>
        <w:gridCol w:w="4508"/>
        <w:gridCol w:w="4627"/>
      </w:tblGrid>
      <w:tr w:rsidR="00F4680A" w:rsidRPr="00A25C37" w14:paraId="5AA15D71" w14:textId="77777777">
        <w:trPr>
          <w:trHeight w:val="391"/>
        </w:trPr>
        <w:tc>
          <w:tcPr>
            <w:tcW w:w="4508" w:type="dxa"/>
            <w:shd w:val="clear" w:color="auto" w:fill="002060"/>
          </w:tcPr>
          <w:p w14:paraId="14B13E4A" w14:textId="4AB3E3EE" w:rsidR="00F4680A" w:rsidRPr="00A25C37" w:rsidRDefault="00F4680A">
            <w:pPr>
              <w:jc w:val="both"/>
              <w:rPr>
                <w:rFonts w:ascii="Segoe UI" w:eastAsia="Calibri" w:hAnsi="Segoe UI" w:cs="Segoe UI"/>
                <w:b/>
                <w:bCs/>
              </w:rPr>
            </w:pPr>
            <w:r w:rsidRPr="00A25C37">
              <w:rPr>
                <w:rFonts w:ascii="Segoe UI" w:eastAsia="Calibri" w:hAnsi="Segoe UI" w:cs="Segoe UI"/>
                <w:b/>
                <w:bCs/>
              </w:rPr>
              <w:t xml:space="preserve">SOFF </w:t>
            </w:r>
            <w:r w:rsidR="007B5D8E">
              <w:rPr>
                <w:rFonts w:ascii="Segoe UI" w:eastAsia="Calibri" w:hAnsi="Segoe UI" w:cs="Segoe UI"/>
                <w:b/>
                <w:bCs/>
              </w:rPr>
              <w:t>b</w:t>
            </w:r>
            <w:r w:rsidR="007B5D8E" w:rsidRPr="00A25C37">
              <w:rPr>
                <w:rFonts w:ascii="Segoe UI" w:eastAsia="Calibri" w:hAnsi="Segoe UI" w:cs="Segoe UI"/>
                <w:b/>
                <w:bCs/>
              </w:rPr>
              <w:t xml:space="preserve">eneficiary </w:t>
            </w:r>
            <w:r w:rsidRPr="00A25C37">
              <w:rPr>
                <w:rFonts w:ascii="Segoe UI" w:eastAsia="Calibri" w:hAnsi="Segoe UI" w:cs="Segoe UI"/>
                <w:b/>
                <w:bCs/>
              </w:rPr>
              <w:t>country focal point and institution</w:t>
            </w:r>
          </w:p>
        </w:tc>
        <w:tc>
          <w:tcPr>
            <w:tcW w:w="4627" w:type="dxa"/>
          </w:tcPr>
          <w:p w14:paraId="6EAF6ACE" w14:textId="77777777" w:rsidR="00F4680A" w:rsidRPr="00A25C37" w:rsidRDefault="00F4680A">
            <w:pPr>
              <w:jc w:val="both"/>
              <w:rPr>
                <w:rFonts w:ascii="Segoe UI" w:eastAsia="Calibri" w:hAnsi="Segoe UI" w:cs="Segoe UI"/>
              </w:rPr>
            </w:pPr>
          </w:p>
        </w:tc>
      </w:tr>
      <w:tr w:rsidR="00F4680A" w:rsidRPr="00A25C37" w14:paraId="7259511A" w14:textId="77777777">
        <w:trPr>
          <w:trHeight w:val="796"/>
        </w:trPr>
        <w:tc>
          <w:tcPr>
            <w:tcW w:w="4508" w:type="dxa"/>
            <w:shd w:val="clear" w:color="auto" w:fill="002060"/>
          </w:tcPr>
          <w:p w14:paraId="7B8A9495" w14:textId="0B9EE141" w:rsidR="00F4680A" w:rsidRPr="00A25C37" w:rsidRDefault="00F4680A">
            <w:pPr>
              <w:jc w:val="both"/>
              <w:rPr>
                <w:rFonts w:ascii="Segoe UI" w:eastAsia="Calibri" w:hAnsi="Segoe UI" w:cs="Segoe UI"/>
                <w:b/>
                <w:bCs/>
              </w:rPr>
            </w:pPr>
            <w:r w:rsidRPr="00A25C37">
              <w:rPr>
                <w:rFonts w:ascii="Segoe UI" w:eastAsia="Calibri" w:hAnsi="Segoe UI" w:cs="Segoe UI"/>
                <w:b/>
                <w:bCs/>
              </w:rPr>
              <w:t xml:space="preserve">SOFF </w:t>
            </w:r>
            <w:r w:rsidR="007B5D8E">
              <w:rPr>
                <w:rFonts w:ascii="Segoe UI" w:eastAsia="Calibri" w:hAnsi="Segoe UI" w:cs="Segoe UI"/>
                <w:b/>
                <w:bCs/>
              </w:rPr>
              <w:t>p</w:t>
            </w:r>
            <w:r w:rsidR="007B5D8E" w:rsidRPr="00A25C37">
              <w:rPr>
                <w:rFonts w:ascii="Segoe UI" w:eastAsia="Calibri" w:hAnsi="Segoe UI" w:cs="Segoe UI"/>
                <w:b/>
                <w:bCs/>
              </w:rPr>
              <w:t xml:space="preserve">eer </w:t>
            </w:r>
            <w:r w:rsidRPr="00A25C37">
              <w:rPr>
                <w:rFonts w:ascii="Segoe UI" w:eastAsia="Calibri" w:hAnsi="Segoe UI" w:cs="Segoe UI"/>
                <w:b/>
                <w:bCs/>
              </w:rPr>
              <w:t>advisor focal point and institution</w:t>
            </w:r>
          </w:p>
        </w:tc>
        <w:tc>
          <w:tcPr>
            <w:tcW w:w="4627" w:type="dxa"/>
          </w:tcPr>
          <w:p w14:paraId="0E7324D9" w14:textId="77777777" w:rsidR="00F4680A" w:rsidRPr="00A25C37" w:rsidRDefault="00F4680A">
            <w:pPr>
              <w:jc w:val="both"/>
              <w:rPr>
                <w:rFonts w:ascii="Segoe UI" w:eastAsia="Calibri" w:hAnsi="Segoe UI" w:cs="Segoe UI"/>
              </w:rPr>
            </w:pPr>
          </w:p>
        </w:tc>
      </w:tr>
    </w:tbl>
    <w:p w14:paraId="67893C18" w14:textId="77777777" w:rsidR="00F4680A" w:rsidRPr="00A25C37" w:rsidRDefault="00F4680A" w:rsidP="001B44B8"/>
    <w:p w14:paraId="07ABDF62" w14:textId="16D3430E" w:rsidR="00F4680A" w:rsidRPr="00A25C37" w:rsidRDefault="00F4680A">
      <w:pPr>
        <w:rPr>
          <w:rFonts w:ascii="Segoe UI" w:hAnsi="Segoe UI" w:cs="Segoe UI"/>
          <w:noProof/>
          <w:szCs w:val="40"/>
        </w:rPr>
      </w:pPr>
    </w:p>
    <w:p w14:paraId="6A78193F" w14:textId="77777777" w:rsidR="00F4680A" w:rsidRPr="00A25C37" w:rsidRDefault="00F4680A">
      <w:pPr>
        <w:rPr>
          <w:rFonts w:ascii="Segoe UI" w:hAnsi="Segoe UI" w:cs="Segoe UI"/>
          <w:noProof/>
          <w:szCs w:val="40"/>
        </w:rPr>
      </w:pPr>
      <w:r w:rsidRPr="00A25C37">
        <w:rPr>
          <w:rFonts w:ascii="Segoe UI" w:hAnsi="Segoe UI" w:cs="Segoe UI"/>
          <w:noProof/>
          <w:szCs w:val="40"/>
        </w:rPr>
        <w:br w:type="page"/>
      </w:r>
    </w:p>
    <w:p w14:paraId="5EF020D7" w14:textId="0C9C51DD" w:rsidR="000A25FE" w:rsidRDefault="000A25FE">
      <w:pPr>
        <w:pStyle w:val="TOCHeading"/>
      </w:pPr>
    </w:p>
    <w:sdt>
      <w:sdtPr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id w:val="50093085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A81EB06" w14:textId="79D0F681" w:rsidR="000A25FE" w:rsidRPr="000A25FE" w:rsidRDefault="000A25FE">
          <w:pPr>
            <w:pStyle w:val="TOCHeading"/>
            <w:rPr>
              <w:rFonts w:ascii="Segoe UI" w:hAnsi="Segoe UI" w:cs="Segoe UI"/>
              <w:b/>
              <w:bCs/>
              <w:color w:val="auto"/>
            </w:rPr>
          </w:pPr>
          <w:r w:rsidRPr="000A25FE">
            <w:rPr>
              <w:rFonts w:ascii="Segoe UI" w:hAnsi="Segoe UI" w:cs="Segoe UI"/>
              <w:b/>
              <w:bCs/>
              <w:color w:val="auto"/>
            </w:rPr>
            <w:t>Table of contents</w:t>
          </w:r>
        </w:p>
        <w:p w14:paraId="608DACC5" w14:textId="77777777" w:rsidR="000A25FE" w:rsidRPr="000A25FE" w:rsidRDefault="000A25FE" w:rsidP="000A25FE"/>
        <w:p w14:paraId="55850496" w14:textId="5756ABA4" w:rsidR="000A25FE" w:rsidRPr="000A25FE" w:rsidRDefault="000A25FE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r w:rsidRPr="000A25FE">
            <w:fldChar w:fldCharType="begin"/>
          </w:r>
          <w:r w:rsidRPr="000A25FE">
            <w:instrText xml:space="preserve"> TOC \o "1-3" \h \z \u </w:instrText>
          </w:r>
          <w:r w:rsidRPr="000A25FE">
            <w:fldChar w:fldCharType="separate"/>
          </w:r>
          <w:hyperlink w:anchor="_Toc145945756" w:history="1">
            <w:r w:rsidRPr="000A25FE">
              <w:rPr>
                <w:rStyle w:val="Hyperlink"/>
                <w:rFonts w:ascii="Segoe UI" w:eastAsia="Calibri" w:hAnsi="Segoe UI" w:cs="Segoe UI"/>
                <w:noProof/>
              </w:rPr>
              <w:t>GBON National Contribution Plan</w:t>
            </w:r>
            <w:r w:rsidRPr="000A25FE">
              <w:rPr>
                <w:noProof/>
                <w:webHidden/>
              </w:rPr>
              <w:tab/>
            </w:r>
            <w:r w:rsidRPr="000A25FE">
              <w:rPr>
                <w:noProof/>
                <w:webHidden/>
              </w:rPr>
              <w:fldChar w:fldCharType="begin"/>
            </w:r>
            <w:r w:rsidRPr="000A25FE">
              <w:rPr>
                <w:noProof/>
                <w:webHidden/>
              </w:rPr>
              <w:instrText xml:space="preserve"> PAGEREF _Toc145945756 \h </w:instrText>
            </w:r>
            <w:r w:rsidRPr="000A25FE">
              <w:rPr>
                <w:noProof/>
                <w:webHidden/>
              </w:rPr>
            </w:r>
            <w:r w:rsidRPr="000A25FE">
              <w:rPr>
                <w:noProof/>
                <w:webHidden/>
              </w:rPr>
              <w:fldChar w:fldCharType="separate"/>
            </w:r>
            <w:r w:rsidRPr="000A25FE">
              <w:rPr>
                <w:noProof/>
                <w:webHidden/>
              </w:rPr>
              <w:t>2</w:t>
            </w:r>
            <w:r w:rsidRPr="000A25FE">
              <w:rPr>
                <w:noProof/>
                <w:webHidden/>
              </w:rPr>
              <w:fldChar w:fldCharType="end"/>
            </w:r>
          </w:hyperlink>
        </w:p>
        <w:p w14:paraId="6B0DC0D6" w14:textId="56CD8E29" w:rsidR="000A25FE" w:rsidRPr="000A25FE" w:rsidRDefault="006E54F7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45945757" w:history="1">
            <w:r w:rsidR="000A25FE" w:rsidRPr="000A25FE">
              <w:rPr>
                <w:rStyle w:val="Hyperlink"/>
                <w:rFonts w:ascii="Segoe UI" w:hAnsi="Segoe UI" w:cs="Segoe UI"/>
                <w:noProof/>
              </w:rPr>
              <w:t>Module 1. National Target toward GBON compliance</w:t>
            </w:r>
            <w:r w:rsidR="000A25FE" w:rsidRPr="000A25FE">
              <w:rPr>
                <w:noProof/>
                <w:webHidden/>
              </w:rPr>
              <w:tab/>
            </w:r>
            <w:r w:rsidR="000A25FE" w:rsidRPr="000A25FE">
              <w:rPr>
                <w:noProof/>
                <w:webHidden/>
              </w:rPr>
              <w:fldChar w:fldCharType="begin"/>
            </w:r>
            <w:r w:rsidR="000A25FE" w:rsidRPr="000A25FE">
              <w:rPr>
                <w:noProof/>
                <w:webHidden/>
              </w:rPr>
              <w:instrText xml:space="preserve"> PAGEREF _Toc145945757 \h </w:instrText>
            </w:r>
            <w:r w:rsidR="000A25FE" w:rsidRPr="000A25FE">
              <w:rPr>
                <w:noProof/>
                <w:webHidden/>
              </w:rPr>
            </w:r>
            <w:r w:rsidR="000A25FE" w:rsidRPr="000A25FE">
              <w:rPr>
                <w:noProof/>
                <w:webHidden/>
              </w:rPr>
              <w:fldChar w:fldCharType="separate"/>
            </w:r>
            <w:r w:rsidR="000A25FE" w:rsidRPr="000A25FE">
              <w:rPr>
                <w:noProof/>
                <w:webHidden/>
              </w:rPr>
              <w:t>4</w:t>
            </w:r>
            <w:r w:rsidR="000A25FE" w:rsidRPr="000A25FE">
              <w:rPr>
                <w:noProof/>
                <w:webHidden/>
              </w:rPr>
              <w:fldChar w:fldCharType="end"/>
            </w:r>
          </w:hyperlink>
        </w:p>
        <w:p w14:paraId="09ABC37D" w14:textId="2D2C3EC3" w:rsidR="000A25FE" w:rsidRPr="000A25FE" w:rsidRDefault="006E54F7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45945758" w:history="1">
            <w:r w:rsidR="000A25FE" w:rsidRPr="000A25FE">
              <w:rPr>
                <w:rStyle w:val="Hyperlink"/>
                <w:rFonts w:ascii="Segoe UI" w:eastAsia="Calibri" w:hAnsi="Segoe UI" w:cs="Segoe UI"/>
                <w:noProof/>
              </w:rPr>
              <w:t xml:space="preserve">Module 2. </w:t>
            </w:r>
            <w:r w:rsidR="000A25FE" w:rsidRPr="000A25FE">
              <w:rPr>
                <w:rStyle w:val="Hyperlink"/>
                <w:rFonts w:ascii="Segoe UI" w:hAnsi="Segoe UI" w:cs="Segoe UI"/>
                <w:noProof/>
              </w:rPr>
              <w:t>GBON Business Model and Institutional Development</w:t>
            </w:r>
            <w:r w:rsidR="000A25FE" w:rsidRPr="000A25FE">
              <w:rPr>
                <w:noProof/>
                <w:webHidden/>
              </w:rPr>
              <w:tab/>
            </w:r>
            <w:r w:rsidR="000A25FE" w:rsidRPr="000A25FE">
              <w:rPr>
                <w:noProof/>
                <w:webHidden/>
              </w:rPr>
              <w:fldChar w:fldCharType="begin"/>
            </w:r>
            <w:r w:rsidR="000A25FE" w:rsidRPr="000A25FE">
              <w:rPr>
                <w:noProof/>
                <w:webHidden/>
              </w:rPr>
              <w:instrText xml:space="preserve"> PAGEREF _Toc145945758 \h </w:instrText>
            </w:r>
            <w:r w:rsidR="000A25FE" w:rsidRPr="000A25FE">
              <w:rPr>
                <w:noProof/>
                <w:webHidden/>
              </w:rPr>
            </w:r>
            <w:r w:rsidR="000A25FE" w:rsidRPr="000A25FE">
              <w:rPr>
                <w:noProof/>
                <w:webHidden/>
              </w:rPr>
              <w:fldChar w:fldCharType="separate"/>
            </w:r>
            <w:r w:rsidR="000A25FE" w:rsidRPr="000A25FE">
              <w:rPr>
                <w:noProof/>
                <w:webHidden/>
              </w:rPr>
              <w:t>5</w:t>
            </w:r>
            <w:r w:rsidR="000A25FE" w:rsidRPr="000A25FE">
              <w:rPr>
                <w:noProof/>
                <w:webHidden/>
              </w:rPr>
              <w:fldChar w:fldCharType="end"/>
            </w:r>
          </w:hyperlink>
        </w:p>
        <w:p w14:paraId="1D773BB3" w14:textId="6EB225D8" w:rsidR="000A25FE" w:rsidRPr="000A25FE" w:rsidRDefault="006E54F7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45945759" w:history="1">
            <w:r w:rsidR="000A25FE" w:rsidRPr="000A25FE">
              <w:rPr>
                <w:rStyle w:val="Hyperlink"/>
                <w:rFonts w:ascii="Segoe UI" w:hAnsi="Segoe UI" w:cs="Segoe UI"/>
                <w:noProof/>
              </w:rPr>
              <w:t>Module 3. GBON Infrastructure Development</w:t>
            </w:r>
            <w:r w:rsidR="000A25FE" w:rsidRPr="000A25FE">
              <w:rPr>
                <w:noProof/>
                <w:webHidden/>
              </w:rPr>
              <w:tab/>
            </w:r>
            <w:r w:rsidR="000A25FE" w:rsidRPr="000A25FE">
              <w:rPr>
                <w:noProof/>
                <w:webHidden/>
              </w:rPr>
              <w:fldChar w:fldCharType="begin"/>
            </w:r>
            <w:r w:rsidR="000A25FE" w:rsidRPr="000A25FE">
              <w:rPr>
                <w:noProof/>
                <w:webHidden/>
              </w:rPr>
              <w:instrText xml:space="preserve"> PAGEREF _Toc145945759 \h </w:instrText>
            </w:r>
            <w:r w:rsidR="000A25FE" w:rsidRPr="000A25FE">
              <w:rPr>
                <w:noProof/>
                <w:webHidden/>
              </w:rPr>
            </w:r>
            <w:r w:rsidR="000A25FE" w:rsidRPr="000A25FE">
              <w:rPr>
                <w:noProof/>
                <w:webHidden/>
              </w:rPr>
              <w:fldChar w:fldCharType="separate"/>
            </w:r>
            <w:r w:rsidR="000A25FE" w:rsidRPr="000A25FE">
              <w:rPr>
                <w:noProof/>
                <w:webHidden/>
              </w:rPr>
              <w:t>7</w:t>
            </w:r>
            <w:r w:rsidR="000A25FE" w:rsidRPr="000A25FE">
              <w:rPr>
                <w:noProof/>
                <w:webHidden/>
              </w:rPr>
              <w:fldChar w:fldCharType="end"/>
            </w:r>
          </w:hyperlink>
        </w:p>
        <w:p w14:paraId="0239F8BB" w14:textId="65DC6D88" w:rsidR="000A25FE" w:rsidRPr="000A25FE" w:rsidRDefault="006E54F7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45945760" w:history="1">
            <w:r w:rsidR="000A25FE" w:rsidRPr="000A25FE">
              <w:rPr>
                <w:rStyle w:val="Hyperlink"/>
                <w:rFonts w:ascii="Segoe UI" w:hAnsi="Segoe UI" w:cs="Segoe UI"/>
                <w:noProof/>
              </w:rPr>
              <w:t>Module 4. GBON Human Capacity Development Modul</w:t>
            </w:r>
            <w:r w:rsidR="000A25FE" w:rsidRPr="000A25FE">
              <w:rPr>
                <w:noProof/>
                <w:webHidden/>
              </w:rPr>
              <w:tab/>
            </w:r>
            <w:r w:rsidR="000A25FE" w:rsidRPr="000A25FE">
              <w:rPr>
                <w:noProof/>
                <w:webHidden/>
              </w:rPr>
              <w:fldChar w:fldCharType="begin"/>
            </w:r>
            <w:r w:rsidR="000A25FE" w:rsidRPr="000A25FE">
              <w:rPr>
                <w:noProof/>
                <w:webHidden/>
              </w:rPr>
              <w:instrText xml:space="preserve"> PAGEREF _Toc145945760 \h </w:instrText>
            </w:r>
            <w:r w:rsidR="000A25FE" w:rsidRPr="000A25FE">
              <w:rPr>
                <w:noProof/>
                <w:webHidden/>
              </w:rPr>
            </w:r>
            <w:r w:rsidR="000A25FE" w:rsidRPr="000A25FE">
              <w:rPr>
                <w:noProof/>
                <w:webHidden/>
              </w:rPr>
              <w:fldChar w:fldCharType="separate"/>
            </w:r>
            <w:r w:rsidR="000A25FE" w:rsidRPr="000A25FE">
              <w:rPr>
                <w:noProof/>
                <w:webHidden/>
              </w:rPr>
              <w:t>9</w:t>
            </w:r>
            <w:r w:rsidR="000A25FE" w:rsidRPr="000A25FE">
              <w:rPr>
                <w:noProof/>
                <w:webHidden/>
              </w:rPr>
              <w:fldChar w:fldCharType="end"/>
            </w:r>
          </w:hyperlink>
        </w:p>
        <w:p w14:paraId="0507C1FA" w14:textId="56CB0211" w:rsidR="000A25FE" w:rsidRPr="000A25FE" w:rsidRDefault="006E54F7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45945761" w:history="1">
            <w:r w:rsidR="000A25FE" w:rsidRPr="000A25FE">
              <w:rPr>
                <w:rStyle w:val="Hyperlink"/>
                <w:rFonts w:ascii="Segoe UI" w:hAnsi="Segoe UI" w:cs="Segoe UI"/>
                <w:noProof/>
              </w:rPr>
              <w:t>Module 5. Risk Management Framework</w:t>
            </w:r>
            <w:r w:rsidR="000A25FE" w:rsidRPr="000A25FE">
              <w:rPr>
                <w:noProof/>
                <w:webHidden/>
              </w:rPr>
              <w:tab/>
            </w:r>
            <w:r w:rsidR="000A25FE" w:rsidRPr="000A25FE">
              <w:rPr>
                <w:noProof/>
                <w:webHidden/>
              </w:rPr>
              <w:fldChar w:fldCharType="begin"/>
            </w:r>
            <w:r w:rsidR="000A25FE" w:rsidRPr="000A25FE">
              <w:rPr>
                <w:noProof/>
                <w:webHidden/>
              </w:rPr>
              <w:instrText xml:space="preserve"> PAGEREF _Toc145945761 \h </w:instrText>
            </w:r>
            <w:r w:rsidR="000A25FE" w:rsidRPr="000A25FE">
              <w:rPr>
                <w:noProof/>
                <w:webHidden/>
              </w:rPr>
            </w:r>
            <w:r w:rsidR="000A25FE" w:rsidRPr="000A25FE">
              <w:rPr>
                <w:noProof/>
                <w:webHidden/>
              </w:rPr>
              <w:fldChar w:fldCharType="separate"/>
            </w:r>
            <w:r w:rsidR="000A25FE" w:rsidRPr="000A25FE">
              <w:rPr>
                <w:noProof/>
                <w:webHidden/>
              </w:rPr>
              <w:t>10</w:t>
            </w:r>
            <w:r w:rsidR="000A25FE" w:rsidRPr="000A25FE">
              <w:rPr>
                <w:noProof/>
                <w:webHidden/>
              </w:rPr>
              <w:fldChar w:fldCharType="end"/>
            </w:r>
          </w:hyperlink>
        </w:p>
        <w:p w14:paraId="15A95576" w14:textId="230FE077" w:rsidR="000A25FE" w:rsidRPr="000A25FE" w:rsidRDefault="006E54F7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45945762" w:history="1">
            <w:r w:rsidR="000A25FE" w:rsidRPr="000A25FE">
              <w:rPr>
                <w:rStyle w:val="Hyperlink"/>
                <w:rFonts w:ascii="Segoe UI" w:hAnsi="Segoe UI" w:cs="Segoe UI"/>
                <w:noProof/>
              </w:rPr>
              <w:t xml:space="preserve">Module 6. </w:t>
            </w:r>
            <w:r w:rsidR="000A25FE" w:rsidRPr="000A25FE">
              <w:rPr>
                <w:rStyle w:val="Hyperlink"/>
                <w:rFonts w:ascii="Segoe UI" w:eastAsia="Calibri" w:hAnsi="Segoe UI" w:cs="Segoe UI"/>
                <w:noProof/>
              </w:rPr>
              <w:t>Transition to SOFF investment phase</w:t>
            </w:r>
            <w:r w:rsidR="000A25FE" w:rsidRPr="000A25FE">
              <w:rPr>
                <w:noProof/>
                <w:webHidden/>
              </w:rPr>
              <w:tab/>
            </w:r>
            <w:r w:rsidR="000A25FE" w:rsidRPr="000A25FE">
              <w:rPr>
                <w:noProof/>
                <w:webHidden/>
              </w:rPr>
              <w:fldChar w:fldCharType="begin"/>
            </w:r>
            <w:r w:rsidR="000A25FE" w:rsidRPr="000A25FE">
              <w:rPr>
                <w:noProof/>
                <w:webHidden/>
              </w:rPr>
              <w:instrText xml:space="preserve"> PAGEREF _Toc145945762 \h </w:instrText>
            </w:r>
            <w:r w:rsidR="000A25FE" w:rsidRPr="000A25FE">
              <w:rPr>
                <w:noProof/>
                <w:webHidden/>
              </w:rPr>
            </w:r>
            <w:r w:rsidR="000A25FE" w:rsidRPr="000A25FE">
              <w:rPr>
                <w:noProof/>
                <w:webHidden/>
              </w:rPr>
              <w:fldChar w:fldCharType="separate"/>
            </w:r>
            <w:r w:rsidR="000A25FE" w:rsidRPr="000A25FE">
              <w:rPr>
                <w:noProof/>
                <w:webHidden/>
              </w:rPr>
              <w:t>11</w:t>
            </w:r>
            <w:r w:rsidR="000A25FE" w:rsidRPr="000A25FE">
              <w:rPr>
                <w:noProof/>
                <w:webHidden/>
              </w:rPr>
              <w:fldChar w:fldCharType="end"/>
            </w:r>
          </w:hyperlink>
        </w:p>
        <w:p w14:paraId="1C405ED6" w14:textId="4E5D6521" w:rsidR="000A25FE" w:rsidRPr="000A25FE" w:rsidRDefault="006E54F7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45945763" w:history="1">
            <w:r w:rsidR="000A25FE" w:rsidRPr="000A25FE">
              <w:rPr>
                <w:rStyle w:val="Hyperlink"/>
                <w:rFonts w:ascii="Segoe UI" w:hAnsi="Segoe UI" w:cs="Segoe UI"/>
                <w:noProof/>
              </w:rPr>
              <w:t>Summary of GBON National Contribution Plan</w:t>
            </w:r>
            <w:r w:rsidR="000A25FE" w:rsidRPr="000A25FE">
              <w:rPr>
                <w:noProof/>
                <w:webHidden/>
              </w:rPr>
              <w:tab/>
            </w:r>
            <w:r w:rsidR="000A25FE" w:rsidRPr="000A25FE">
              <w:rPr>
                <w:noProof/>
                <w:webHidden/>
              </w:rPr>
              <w:fldChar w:fldCharType="begin"/>
            </w:r>
            <w:r w:rsidR="000A25FE" w:rsidRPr="000A25FE">
              <w:rPr>
                <w:noProof/>
                <w:webHidden/>
              </w:rPr>
              <w:instrText xml:space="preserve"> PAGEREF _Toc145945763 \h </w:instrText>
            </w:r>
            <w:r w:rsidR="000A25FE" w:rsidRPr="000A25FE">
              <w:rPr>
                <w:noProof/>
                <w:webHidden/>
              </w:rPr>
            </w:r>
            <w:r w:rsidR="000A25FE" w:rsidRPr="000A25FE">
              <w:rPr>
                <w:noProof/>
                <w:webHidden/>
              </w:rPr>
              <w:fldChar w:fldCharType="separate"/>
            </w:r>
            <w:r w:rsidR="000A25FE" w:rsidRPr="000A25FE">
              <w:rPr>
                <w:noProof/>
                <w:webHidden/>
              </w:rPr>
              <w:t>12</w:t>
            </w:r>
            <w:r w:rsidR="000A25FE" w:rsidRPr="000A25FE">
              <w:rPr>
                <w:noProof/>
                <w:webHidden/>
              </w:rPr>
              <w:fldChar w:fldCharType="end"/>
            </w:r>
          </w:hyperlink>
        </w:p>
        <w:p w14:paraId="6C82ED33" w14:textId="5FF37BFE" w:rsidR="000A25FE" w:rsidRPr="000A25FE" w:rsidRDefault="006E54F7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45945764" w:history="1">
            <w:r w:rsidR="000A25FE" w:rsidRPr="000A25FE">
              <w:rPr>
                <w:rStyle w:val="Hyperlink"/>
                <w:rFonts w:ascii="Segoe UI" w:eastAsia="Yu Gothic Light" w:hAnsi="Segoe UI" w:cs="Segoe UI"/>
                <w:noProof/>
              </w:rPr>
              <w:t>Annexes (if any)</w:t>
            </w:r>
            <w:r w:rsidR="000A25FE" w:rsidRPr="000A25FE">
              <w:rPr>
                <w:noProof/>
                <w:webHidden/>
              </w:rPr>
              <w:tab/>
            </w:r>
            <w:r w:rsidR="000A25FE" w:rsidRPr="000A25FE">
              <w:rPr>
                <w:noProof/>
                <w:webHidden/>
              </w:rPr>
              <w:fldChar w:fldCharType="begin"/>
            </w:r>
            <w:r w:rsidR="000A25FE" w:rsidRPr="000A25FE">
              <w:rPr>
                <w:noProof/>
                <w:webHidden/>
              </w:rPr>
              <w:instrText xml:space="preserve"> PAGEREF _Toc145945764 \h </w:instrText>
            </w:r>
            <w:r w:rsidR="000A25FE" w:rsidRPr="000A25FE">
              <w:rPr>
                <w:noProof/>
                <w:webHidden/>
              </w:rPr>
            </w:r>
            <w:r w:rsidR="000A25FE" w:rsidRPr="000A25FE">
              <w:rPr>
                <w:noProof/>
                <w:webHidden/>
              </w:rPr>
              <w:fldChar w:fldCharType="separate"/>
            </w:r>
            <w:r w:rsidR="000A25FE" w:rsidRPr="000A25FE">
              <w:rPr>
                <w:noProof/>
                <w:webHidden/>
              </w:rPr>
              <w:t>13</w:t>
            </w:r>
            <w:r w:rsidR="000A25FE" w:rsidRPr="000A25FE">
              <w:rPr>
                <w:noProof/>
                <w:webHidden/>
              </w:rPr>
              <w:fldChar w:fldCharType="end"/>
            </w:r>
          </w:hyperlink>
        </w:p>
        <w:p w14:paraId="75D2C196" w14:textId="00EFF5C6" w:rsidR="000A25FE" w:rsidRPr="000A25FE" w:rsidRDefault="006E54F7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45945765" w:history="1">
            <w:r w:rsidR="000A25FE" w:rsidRPr="000A25FE">
              <w:rPr>
                <w:rStyle w:val="Hyperlink"/>
                <w:rFonts w:ascii="Segoe UI" w:eastAsia="Yu Gothic Light" w:hAnsi="Segoe UI" w:cs="Segoe UI"/>
                <w:noProof/>
              </w:rPr>
              <w:t>Report completion signatures</w:t>
            </w:r>
            <w:r w:rsidR="000A25FE" w:rsidRPr="000A25FE">
              <w:rPr>
                <w:noProof/>
                <w:webHidden/>
              </w:rPr>
              <w:tab/>
            </w:r>
            <w:r w:rsidR="000A25FE" w:rsidRPr="000A25FE">
              <w:rPr>
                <w:noProof/>
                <w:webHidden/>
              </w:rPr>
              <w:fldChar w:fldCharType="begin"/>
            </w:r>
            <w:r w:rsidR="000A25FE" w:rsidRPr="000A25FE">
              <w:rPr>
                <w:noProof/>
                <w:webHidden/>
              </w:rPr>
              <w:instrText xml:space="preserve"> PAGEREF _Toc145945765 \h </w:instrText>
            </w:r>
            <w:r w:rsidR="000A25FE" w:rsidRPr="000A25FE">
              <w:rPr>
                <w:noProof/>
                <w:webHidden/>
              </w:rPr>
            </w:r>
            <w:r w:rsidR="000A25FE" w:rsidRPr="000A25FE">
              <w:rPr>
                <w:noProof/>
                <w:webHidden/>
              </w:rPr>
              <w:fldChar w:fldCharType="separate"/>
            </w:r>
            <w:r w:rsidR="000A25FE" w:rsidRPr="000A25FE">
              <w:rPr>
                <w:noProof/>
                <w:webHidden/>
              </w:rPr>
              <w:t>14</w:t>
            </w:r>
            <w:r w:rsidR="000A25FE" w:rsidRPr="000A25FE">
              <w:rPr>
                <w:noProof/>
                <w:webHidden/>
              </w:rPr>
              <w:fldChar w:fldCharType="end"/>
            </w:r>
          </w:hyperlink>
        </w:p>
        <w:p w14:paraId="3521E9AC" w14:textId="31598A0F" w:rsidR="000A25FE" w:rsidRDefault="000A25FE">
          <w:r w:rsidRPr="000A25FE">
            <w:rPr>
              <w:noProof/>
            </w:rPr>
            <w:fldChar w:fldCharType="end"/>
          </w:r>
        </w:p>
      </w:sdtContent>
    </w:sdt>
    <w:p w14:paraId="3FF3464F" w14:textId="72DD226F" w:rsidR="000A25FE" w:rsidRPr="00A25C37" w:rsidRDefault="00F4680A">
      <w:pPr>
        <w:rPr>
          <w:rFonts w:ascii="Segoe UI" w:hAnsi="Segoe UI" w:cs="Segoe UI"/>
        </w:rPr>
      </w:pPr>
      <w:r w:rsidRPr="00A25C37">
        <w:rPr>
          <w:rFonts w:ascii="Segoe UI" w:hAnsi="Segoe UI" w:cs="Segoe UI"/>
        </w:rPr>
        <w:br w:type="page"/>
      </w:r>
    </w:p>
    <w:p w14:paraId="1922B218" w14:textId="4AD46916" w:rsidR="00217ED4" w:rsidRPr="001B44B8" w:rsidRDefault="00F4680A" w:rsidP="001B44B8">
      <w:pPr>
        <w:pStyle w:val="ListParagraph"/>
        <w:tabs>
          <w:tab w:val="left" w:pos="360"/>
        </w:tabs>
        <w:ind w:left="357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  <w:bookmarkStart w:id="5" w:name="_Toc145945757"/>
      <w:r w:rsidRPr="001B44B8">
        <w:rPr>
          <w:rFonts w:ascii="Segoe UI" w:hAnsi="Segoe UI" w:cs="Segoe UI"/>
          <w:b/>
          <w:bCs/>
          <w:sz w:val="32"/>
          <w:szCs w:val="32"/>
        </w:rPr>
        <w:lastRenderedPageBreak/>
        <w:t xml:space="preserve">Module 1. National Target toward GBON </w:t>
      </w:r>
      <w:r w:rsidR="00593732">
        <w:rPr>
          <w:rFonts w:ascii="Segoe UI" w:hAnsi="Segoe UI" w:cs="Segoe UI"/>
          <w:b/>
          <w:bCs/>
          <w:sz w:val="32"/>
          <w:szCs w:val="32"/>
        </w:rPr>
        <w:t>C</w:t>
      </w:r>
      <w:r w:rsidRPr="001B44B8">
        <w:rPr>
          <w:rFonts w:ascii="Segoe UI" w:hAnsi="Segoe UI" w:cs="Segoe UI"/>
          <w:b/>
          <w:bCs/>
          <w:sz w:val="32"/>
          <w:szCs w:val="32"/>
        </w:rPr>
        <w:t>ompliance</w:t>
      </w:r>
      <w:bookmarkEnd w:id="5"/>
    </w:p>
    <w:p w14:paraId="56BED215" w14:textId="718E627E" w:rsidR="00F4680A" w:rsidRPr="00A25C37" w:rsidRDefault="00F4680A" w:rsidP="00F4680A">
      <w:pPr>
        <w:pStyle w:val="ListParagraph"/>
        <w:tabs>
          <w:tab w:val="left" w:pos="360"/>
        </w:tabs>
        <w:ind w:left="360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132FFB94" w14:textId="415A61F4" w:rsidR="00F4680A" w:rsidRPr="00A25C37" w:rsidRDefault="00F4680A" w:rsidP="00F4680A">
      <w:pPr>
        <w:spacing w:after="0" w:line="240" w:lineRule="auto"/>
        <w:jc w:val="both"/>
        <w:rPr>
          <w:rFonts w:ascii="Segoe UI" w:eastAsia="Calibri" w:hAnsi="Segoe UI" w:cs="Segoe UI"/>
        </w:rPr>
      </w:pPr>
      <w:r w:rsidRPr="00A25C37">
        <w:rPr>
          <w:rFonts w:ascii="Segoe UI" w:eastAsia="Calibri" w:hAnsi="Segoe UI" w:cs="Segoe UI"/>
        </w:rPr>
        <w:t>(</w:t>
      </w:r>
      <w:r w:rsidR="001B44B8">
        <w:rPr>
          <w:rFonts w:ascii="Segoe UI" w:eastAsia="Calibri" w:hAnsi="Segoe UI" w:cs="Segoe UI"/>
        </w:rPr>
        <w:t>S</w:t>
      </w:r>
      <w:r w:rsidRPr="00A25C37">
        <w:rPr>
          <w:rFonts w:ascii="Segoe UI" w:eastAsia="Calibri" w:hAnsi="Segoe UI" w:cs="Segoe UI"/>
        </w:rPr>
        <w:t xml:space="preserve">ummarize the national target toward GBON compliance in the </w:t>
      </w:r>
      <w:r w:rsidR="00593732">
        <w:rPr>
          <w:rFonts w:ascii="Segoe UI" w:eastAsia="Calibri" w:hAnsi="Segoe UI" w:cs="Segoe UI"/>
        </w:rPr>
        <w:t>t</w:t>
      </w:r>
      <w:r w:rsidRPr="00A25C37">
        <w:rPr>
          <w:rFonts w:ascii="Segoe UI" w:eastAsia="Calibri" w:hAnsi="Segoe UI" w:cs="Segoe UI"/>
        </w:rPr>
        <w:t xml:space="preserve">able below and provide the technical details as needed) </w:t>
      </w:r>
    </w:p>
    <w:p w14:paraId="46BEE5AF" w14:textId="34EC7DA2" w:rsidR="00F4680A" w:rsidRPr="00A25C37" w:rsidRDefault="00F4680A" w:rsidP="00F4680A">
      <w:pPr>
        <w:spacing w:after="0" w:line="240" w:lineRule="auto"/>
        <w:jc w:val="both"/>
        <w:rPr>
          <w:rFonts w:ascii="Segoe UI" w:eastAsia="Calibri" w:hAnsi="Segoe UI" w:cs="Segoe UI"/>
        </w:rPr>
      </w:pPr>
    </w:p>
    <w:p w14:paraId="7E656711" w14:textId="2EAD452E" w:rsidR="00F4680A" w:rsidRPr="00A25C37" w:rsidRDefault="00F4680A" w:rsidP="00F4680A">
      <w:pPr>
        <w:spacing w:after="0" w:line="240" w:lineRule="auto"/>
        <w:jc w:val="both"/>
        <w:rPr>
          <w:rFonts w:ascii="Segoe UI" w:eastAsia="Calibri" w:hAnsi="Segoe UI" w:cs="Segoe UI"/>
          <w:lang w:val="fr-CH"/>
        </w:rPr>
      </w:pPr>
      <w:r w:rsidRPr="2AC91FE0">
        <w:rPr>
          <w:rFonts w:ascii="Segoe UI" w:eastAsia="Calibri" w:hAnsi="Segoe UI" w:cs="Segoe UI"/>
          <w:lang w:val="fr-CH"/>
        </w:rPr>
        <w:t>Table</w:t>
      </w:r>
      <w:r w:rsidR="00571DAB" w:rsidRPr="2AC91FE0">
        <w:rPr>
          <w:rFonts w:ascii="Segoe UI" w:eastAsia="Calibri" w:hAnsi="Segoe UI" w:cs="Segoe UI"/>
        </w:rPr>
        <w:t xml:space="preserve"> </w:t>
      </w:r>
      <w:r w:rsidRPr="2AC91FE0">
        <w:rPr>
          <w:rFonts w:ascii="Segoe UI" w:eastAsia="Calibri" w:hAnsi="Segoe UI" w:cs="Segoe UI"/>
          <w:lang w:val="fr-CH"/>
        </w:rPr>
        <w:t>1. GBON National Contribution Target</w:t>
      </w:r>
    </w:p>
    <w:p w14:paraId="11CEAECC" w14:textId="65E799FE" w:rsidR="00F4680A" w:rsidRPr="00A25C37" w:rsidRDefault="00F4680A" w:rsidP="00F4680A">
      <w:pPr>
        <w:spacing w:after="0" w:line="240" w:lineRule="auto"/>
        <w:jc w:val="both"/>
        <w:rPr>
          <w:rFonts w:ascii="Segoe UI" w:eastAsia="Calibri" w:hAnsi="Segoe UI" w:cs="Segoe UI"/>
          <w:lang w:val="fr-CH"/>
        </w:rPr>
      </w:pPr>
    </w:p>
    <w:tbl>
      <w:tblPr>
        <w:tblStyle w:val="TableGrid"/>
        <w:tblW w:w="520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24"/>
        <w:gridCol w:w="1104"/>
        <w:gridCol w:w="1981"/>
        <w:gridCol w:w="1077"/>
        <w:gridCol w:w="1453"/>
        <w:gridCol w:w="1686"/>
        <w:gridCol w:w="907"/>
      </w:tblGrid>
      <w:tr w:rsidR="00F4680A" w:rsidRPr="00A25C37" w14:paraId="66A40899" w14:textId="77777777" w:rsidTr="00541C95">
        <w:trPr>
          <w:trHeight w:val="436"/>
        </w:trPr>
        <w:tc>
          <w:tcPr>
            <w:tcW w:w="649" w:type="pct"/>
            <w:vMerge w:val="restart"/>
            <w:shd w:val="clear" w:color="auto" w:fill="525252" w:themeFill="accent3" w:themeFillShade="80"/>
            <w:vAlign w:val="center"/>
          </w:tcPr>
          <w:p w14:paraId="1A7CF192" w14:textId="77777777" w:rsidR="00F4680A" w:rsidRPr="00A25C37" w:rsidRDefault="00F4680A" w:rsidP="00541C95">
            <w:pPr>
              <w:keepNext/>
              <w:keepLines/>
              <w:jc w:val="center"/>
              <w:rPr>
                <w:rFonts w:ascii="Segoe UI" w:eastAsia="Verdana" w:hAnsi="Segoe UI" w:cs="Segoe UI"/>
                <w:b/>
                <w:color w:val="FFFFFF" w:themeColor="background1"/>
                <w:sz w:val="20"/>
                <w:szCs w:val="20"/>
                <w:lang w:eastAsia="zh-TW"/>
              </w:rPr>
            </w:pPr>
            <w:r w:rsidRPr="00A25C37">
              <w:rPr>
                <w:rFonts w:ascii="Segoe UI" w:eastAsia="Verdana" w:hAnsi="Segoe UI" w:cs="Segoe UI"/>
                <w:b/>
                <w:color w:val="FFFFFF" w:themeColor="background1"/>
                <w:sz w:val="20"/>
                <w:szCs w:val="20"/>
                <w:lang w:eastAsia="zh-TW"/>
              </w:rPr>
              <w:t>Type of station</w:t>
            </w:r>
          </w:p>
        </w:tc>
        <w:tc>
          <w:tcPr>
            <w:tcW w:w="2976" w:type="pct"/>
            <w:gridSpan w:val="4"/>
            <w:shd w:val="clear" w:color="auto" w:fill="525252" w:themeFill="accent3" w:themeFillShade="80"/>
            <w:vAlign w:val="center"/>
          </w:tcPr>
          <w:p w14:paraId="464C300E" w14:textId="2B6652C5" w:rsidR="00F4680A" w:rsidRPr="00A25C37" w:rsidRDefault="00F41C5C" w:rsidP="00541C95">
            <w:pPr>
              <w:keepNext/>
              <w:keepLines/>
              <w:jc w:val="center"/>
              <w:rPr>
                <w:rFonts w:ascii="Segoe UI" w:eastAsia="Verdana" w:hAnsi="Segoe UI" w:cs="Segoe U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2AC91FE0">
              <w:rPr>
                <w:rFonts w:ascii="Segoe UI" w:eastAsia="Verdana" w:hAnsi="Segoe UI" w:cs="Segoe U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WMO</w:t>
            </w:r>
            <w:r w:rsidR="00F4680A" w:rsidRPr="2AC91FE0">
              <w:rPr>
                <w:rFonts w:ascii="Segoe UI" w:eastAsia="Verdana" w:hAnsi="Segoe UI" w:cs="Segoe U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 xml:space="preserve"> GBON </w:t>
            </w:r>
            <w:r w:rsidRPr="2AC91FE0">
              <w:rPr>
                <w:rFonts w:ascii="Segoe UI" w:eastAsia="Verdana" w:hAnsi="Segoe UI" w:cs="Segoe U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 xml:space="preserve">Global Gap </w:t>
            </w:r>
            <w:r w:rsidR="00F4680A" w:rsidRPr="2AC91FE0">
              <w:rPr>
                <w:rFonts w:ascii="Segoe UI" w:eastAsia="Verdana" w:hAnsi="Segoe UI" w:cs="Segoe U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Analysis</w:t>
            </w:r>
            <w:r w:rsidRPr="2AC91FE0">
              <w:rPr>
                <w:rFonts w:ascii="Segoe UI" w:eastAsia="Verdana" w:hAnsi="Segoe UI" w:cs="Segoe U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, June 2023</w:t>
            </w:r>
          </w:p>
        </w:tc>
        <w:tc>
          <w:tcPr>
            <w:tcW w:w="1375" w:type="pct"/>
            <w:gridSpan w:val="2"/>
            <w:shd w:val="clear" w:color="auto" w:fill="FFC000" w:themeFill="accent4"/>
          </w:tcPr>
          <w:p w14:paraId="73DC5489" w14:textId="77777777" w:rsidR="00F4680A" w:rsidRPr="00A25C37" w:rsidRDefault="00F4680A" w:rsidP="00541C95">
            <w:pPr>
              <w:keepNext/>
              <w:keepLines/>
              <w:jc w:val="center"/>
              <w:rPr>
                <w:rFonts w:ascii="Segoe UI" w:eastAsia="Verdana" w:hAnsi="Segoe UI" w:cs="Segoe UI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A25C37">
              <w:rPr>
                <w:rFonts w:ascii="Segoe UI" w:eastAsia="Verdana" w:hAnsi="Segoe UI" w:cs="Segoe UI"/>
                <w:b/>
                <w:color w:val="000000" w:themeColor="text1"/>
                <w:sz w:val="20"/>
                <w:szCs w:val="20"/>
                <w:lang w:eastAsia="zh-TW"/>
              </w:rPr>
              <w:t>GBON National Contribution Target</w:t>
            </w:r>
          </w:p>
        </w:tc>
      </w:tr>
      <w:tr w:rsidR="00F4680A" w:rsidRPr="00A25C37" w14:paraId="0A4B6ACF" w14:textId="77777777" w:rsidTr="00541C95">
        <w:trPr>
          <w:trHeight w:val="145"/>
        </w:trPr>
        <w:tc>
          <w:tcPr>
            <w:tcW w:w="649" w:type="pct"/>
            <w:vMerge/>
          </w:tcPr>
          <w:p w14:paraId="3DEAC719" w14:textId="77777777" w:rsidR="00F4680A" w:rsidRPr="00A25C37" w:rsidRDefault="00F4680A" w:rsidP="00541C95">
            <w:pPr>
              <w:keepNext/>
              <w:keepLines/>
              <w:jc w:val="center"/>
              <w:rPr>
                <w:rFonts w:ascii="Segoe UI" w:eastAsia="Verdana" w:hAnsi="Segoe UI" w:cs="Segoe UI"/>
                <w:b/>
                <w:color w:val="FFFFFF" w:themeColor="background1"/>
                <w:sz w:val="20"/>
                <w:szCs w:val="20"/>
                <w:lang w:eastAsia="zh-TW"/>
              </w:rPr>
            </w:pPr>
          </w:p>
        </w:tc>
        <w:tc>
          <w:tcPr>
            <w:tcW w:w="585" w:type="pct"/>
            <w:vMerge w:val="restart"/>
            <w:shd w:val="clear" w:color="auto" w:fill="525252" w:themeFill="accent3" w:themeFillShade="80"/>
            <w:vAlign w:val="center"/>
          </w:tcPr>
          <w:p w14:paraId="72E4EB09" w14:textId="646AEED5" w:rsidR="00F4680A" w:rsidRPr="00A25C37" w:rsidRDefault="00F4680A" w:rsidP="00541C95">
            <w:pPr>
              <w:keepNext/>
              <w:keepLines/>
              <w:jc w:val="center"/>
              <w:rPr>
                <w:rFonts w:ascii="Segoe UI" w:eastAsia="Verdana" w:hAnsi="Segoe UI" w:cs="Segoe U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2AC91FE0">
              <w:rPr>
                <w:rFonts w:ascii="Segoe UI" w:eastAsia="Verdana" w:hAnsi="Segoe UI" w:cs="Segoe U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 xml:space="preserve">Target </w:t>
            </w:r>
          </w:p>
        </w:tc>
        <w:tc>
          <w:tcPr>
            <w:tcW w:w="1050" w:type="pct"/>
            <w:vMerge w:val="restart"/>
            <w:shd w:val="clear" w:color="auto" w:fill="525252" w:themeFill="accent3" w:themeFillShade="80"/>
            <w:vAlign w:val="center"/>
          </w:tcPr>
          <w:p w14:paraId="5319BA1F" w14:textId="005FFE0E" w:rsidR="00F4680A" w:rsidRPr="002477EA" w:rsidRDefault="00C26153" w:rsidP="00541C95">
            <w:pPr>
              <w:keepNext/>
              <w:keepLines/>
              <w:jc w:val="center"/>
              <w:rPr>
                <w:rFonts w:ascii="Segoe UI" w:eastAsia="Verdana" w:hAnsi="Segoe UI" w:cs="Segoe U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2AC91FE0">
              <w:rPr>
                <w:rFonts w:ascii="Segoe UI" w:eastAsia="Verdana" w:hAnsi="Segoe UI" w:cs="Segoe U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R</w:t>
            </w:r>
            <w:r w:rsidR="00A370F5" w:rsidRPr="2AC91FE0">
              <w:rPr>
                <w:rFonts w:ascii="Segoe UI" w:eastAsia="Verdana" w:hAnsi="Segoe UI" w:cs="Segoe U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 xml:space="preserve">eporting </w:t>
            </w:r>
            <w:r w:rsidR="00F4680A" w:rsidRPr="2AC91FE0">
              <w:rPr>
                <w:rFonts w:ascii="Segoe UI" w:eastAsia="Verdana" w:hAnsi="Segoe UI" w:cs="Segoe U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341" w:type="pct"/>
            <w:gridSpan w:val="2"/>
            <w:shd w:val="clear" w:color="auto" w:fill="525252" w:themeFill="accent3" w:themeFillShade="80"/>
            <w:vAlign w:val="center"/>
          </w:tcPr>
          <w:p w14:paraId="1D0608DC" w14:textId="77777777" w:rsidR="00F4680A" w:rsidRPr="00A25C37" w:rsidRDefault="00F4680A" w:rsidP="00541C95">
            <w:pPr>
              <w:keepNext/>
              <w:keepLines/>
              <w:jc w:val="center"/>
              <w:rPr>
                <w:rFonts w:ascii="Segoe UI" w:eastAsia="Verdana" w:hAnsi="Segoe UI" w:cs="Segoe UI"/>
                <w:b/>
                <w:color w:val="FFFFFF" w:themeColor="background1"/>
                <w:sz w:val="20"/>
                <w:szCs w:val="20"/>
                <w:lang w:eastAsia="zh-TW"/>
              </w:rPr>
            </w:pPr>
            <w:r w:rsidRPr="00A25C37">
              <w:rPr>
                <w:rFonts w:ascii="Segoe UI" w:eastAsia="Verdana" w:hAnsi="Segoe UI" w:cs="Segoe UI"/>
                <w:b/>
                <w:color w:val="FFFFFF" w:themeColor="background1"/>
                <w:sz w:val="20"/>
                <w:szCs w:val="20"/>
                <w:lang w:eastAsia="zh-TW"/>
              </w:rPr>
              <w:t xml:space="preserve">Gap </w:t>
            </w:r>
          </w:p>
        </w:tc>
        <w:tc>
          <w:tcPr>
            <w:tcW w:w="894" w:type="pct"/>
            <w:vMerge w:val="restart"/>
            <w:shd w:val="clear" w:color="auto" w:fill="FFC000" w:themeFill="accent4"/>
            <w:vAlign w:val="center"/>
          </w:tcPr>
          <w:p w14:paraId="0B8EB259" w14:textId="77777777" w:rsidR="00F4680A" w:rsidRPr="00A25C37" w:rsidRDefault="00F4680A" w:rsidP="00541C95">
            <w:pPr>
              <w:keepNext/>
              <w:keepLines/>
              <w:jc w:val="center"/>
              <w:rPr>
                <w:rFonts w:ascii="Segoe UI" w:eastAsia="Verdana" w:hAnsi="Segoe UI" w:cs="Segoe UI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A25C37">
              <w:rPr>
                <w:rFonts w:ascii="Segoe UI" w:eastAsia="Verdana" w:hAnsi="Segoe UI" w:cs="Segoe UI"/>
                <w:b/>
                <w:color w:val="000000" w:themeColor="text1"/>
                <w:sz w:val="20"/>
                <w:szCs w:val="20"/>
                <w:lang w:eastAsia="zh-TW"/>
              </w:rPr>
              <w:t>To improve</w:t>
            </w:r>
          </w:p>
        </w:tc>
        <w:tc>
          <w:tcPr>
            <w:tcW w:w="480" w:type="pct"/>
            <w:vMerge w:val="restart"/>
            <w:shd w:val="clear" w:color="auto" w:fill="FFC000" w:themeFill="accent4"/>
            <w:vAlign w:val="center"/>
          </w:tcPr>
          <w:p w14:paraId="7C5CAC50" w14:textId="77777777" w:rsidR="00F4680A" w:rsidRPr="00A25C37" w:rsidRDefault="00F4680A" w:rsidP="00541C95">
            <w:pPr>
              <w:keepNext/>
              <w:keepLines/>
              <w:jc w:val="center"/>
              <w:rPr>
                <w:rFonts w:ascii="Segoe UI" w:eastAsia="Verdana" w:hAnsi="Segoe UI" w:cs="Segoe UI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A25C37">
              <w:rPr>
                <w:rFonts w:ascii="Segoe UI" w:eastAsia="Verdana" w:hAnsi="Segoe UI" w:cs="Segoe UI"/>
                <w:b/>
                <w:color w:val="000000" w:themeColor="text1"/>
                <w:sz w:val="20"/>
                <w:szCs w:val="20"/>
                <w:lang w:eastAsia="zh-TW"/>
              </w:rPr>
              <w:t xml:space="preserve">New </w:t>
            </w:r>
          </w:p>
        </w:tc>
      </w:tr>
      <w:tr w:rsidR="00F4680A" w:rsidRPr="00A25C37" w14:paraId="329342DF" w14:textId="77777777" w:rsidTr="00541C95">
        <w:trPr>
          <w:trHeight w:val="61"/>
        </w:trPr>
        <w:tc>
          <w:tcPr>
            <w:tcW w:w="649" w:type="pct"/>
            <w:vMerge/>
          </w:tcPr>
          <w:p w14:paraId="0A4D307D" w14:textId="77777777" w:rsidR="00F4680A" w:rsidRPr="00A25C37" w:rsidRDefault="00F4680A" w:rsidP="00541C95">
            <w:pPr>
              <w:keepNext/>
              <w:keepLines/>
              <w:jc w:val="center"/>
              <w:rPr>
                <w:rFonts w:ascii="Segoe UI" w:eastAsia="Verdana" w:hAnsi="Segoe UI" w:cs="Segoe UI"/>
                <w:b/>
                <w:sz w:val="20"/>
                <w:szCs w:val="20"/>
                <w:lang w:eastAsia="zh-TW"/>
              </w:rPr>
            </w:pPr>
          </w:p>
        </w:tc>
        <w:tc>
          <w:tcPr>
            <w:tcW w:w="585" w:type="pct"/>
            <w:vMerge/>
          </w:tcPr>
          <w:p w14:paraId="4E49E21B" w14:textId="77777777" w:rsidR="00F4680A" w:rsidRPr="00A25C37" w:rsidRDefault="00F4680A" w:rsidP="00541C95">
            <w:pPr>
              <w:keepNext/>
              <w:keepLines/>
              <w:jc w:val="center"/>
              <w:rPr>
                <w:rFonts w:ascii="Segoe UI" w:eastAsia="Verdana" w:hAnsi="Segoe UI" w:cs="Segoe UI"/>
                <w:b/>
                <w:sz w:val="20"/>
                <w:szCs w:val="20"/>
                <w:lang w:eastAsia="zh-TW"/>
              </w:rPr>
            </w:pPr>
          </w:p>
        </w:tc>
        <w:tc>
          <w:tcPr>
            <w:tcW w:w="1050" w:type="pct"/>
            <w:vMerge/>
            <w:vAlign w:val="center"/>
          </w:tcPr>
          <w:p w14:paraId="03741694" w14:textId="77777777" w:rsidR="00F4680A" w:rsidRPr="00A25C37" w:rsidRDefault="00F4680A" w:rsidP="00541C95">
            <w:pPr>
              <w:keepNext/>
              <w:keepLines/>
              <w:jc w:val="center"/>
              <w:rPr>
                <w:rFonts w:ascii="Segoe UI" w:eastAsia="Verdana" w:hAnsi="Segoe UI" w:cs="Segoe UI"/>
                <w:b/>
                <w:sz w:val="20"/>
                <w:szCs w:val="20"/>
                <w:lang w:eastAsia="zh-TW"/>
              </w:rPr>
            </w:pPr>
          </w:p>
        </w:tc>
        <w:tc>
          <w:tcPr>
            <w:tcW w:w="571" w:type="pct"/>
            <w:tcBorders>
              <w:bottom w:val="single" w:sz="4" w:space="0" w:color="808080" w:themeColor="background1" w:themeShade="80"/>
            </w:tcBorders>
            <w:shd w:val="clear" w:color="auto" w:fill="525252" w:themeFill="accent3" w:themeFillShade="80"/>
            <w:vAlign w:val="center"/>
          </w:tcPr>
          <w:p w14:paraId="1792ED68" w14:textId="336FA283" w:rsidR="00F4680A" w:rsidRPr="00A25C37" w:rsidRDefault="00E55826" w:rsidP="00541C95">
            <w:pPr>
              <w:keepNext/>
              <w:keepLines/>
              <w:jc w:val="center"/>
              <w:rPr>
                <w:rFonts w:ascii="Segoe UI" w:eastAsia="Verdana" w:hAnsi="Segoe UI" w:cs="Segoe U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2AC91FE0">
              <w:rPr>
                <w:rFonts w:ascii="Segoe UI" w:eastAsia="Verdana" w:hAnsi="Segoe UI" w:cs="Segoe UI"/>
                <w:b/>
                <w:bCs/>
                <w:color w:val="FFFFFF" w:themeColor="background1"/>
                <w:lang w:eastAsia="zh-TW"/>
              </w:rPr>
              <w:t>To improve</w:t>
            </w:r>
            <w:r w:rsidRPr="2AC91FE0">
              <w:rPr>
                <w:rFonts w:ascii="Segoe UI" w:eastAsia="Verdana" w:hAnsi="Segoe UI" w:cs="Segoe U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770" w:type="pct"/>
            <w:tcBorders>
              <w:bottom w:val="single" w:sz="4" w:space="0" w:color="808080" w:themeColor="background1" w:themeShade="80"/>
            </w:tcBorders>
            <w:shd w:val="clear" w:color="auto" w:fill="525252" w:themeFill="accent3" w:themeFillShade="80"/>
            <w:vAlign w:val="center"/>
          </w:tcPr>
          <w:p w14:paraId="7AAA66C0" w14:textId="441B0F4C" w:rsidR="00F4680A" w:rsidRPr="00A25C37" w:rsidRDefault="00E55826" w:rsidP="00541C95">
            <w:pPr>
              <w:keepNext/>
              <w:keepLines/>
              <w:jc w:val="center"/>
              <w:rPr>
                <w:rFonts w:ascii="Segoe UI" w:eastAsia="Verdana" w:hAnsi="Segoe UI" w:cs="Segoe UI"/>
                <w:b/>
                <w:bCs/>
                <w:color w:val="FFFFFF" w:themeColor="background1"/>
                <w:lang w:eastAsia="zh-TW"/>
              </w:rPr>
            </w:pPr>
            <w:r w:rsidRPr="2AC91FE0">
              <w:rPr>
                <w:rFonts w:ascii="Segoe UI" w:eastAsia="Verdana" w:hAnsi="Segoe UI" w:cs="Segoe U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New</w:t>
            </w:r>
            <w:r w:rsidRPr="2AC91FE0">
              <w:rPr>
                <w:rFonts w:ascii="Segoe UI" w:eastAsia="Verdana" w:hAnsi="Segoe UI" w:cs="Segoe UI"/>
                <w:b/>
                <w:bCs/>
                <w:color w:val="FFFFFF" w:themeColor="background1"/>
                <w:lang w:eastAsia="zh-TW"/>
              </w:rPr>
              <w:t xml:space="preserve"> </w:t>
            </w:r>
          </w:p>
        </w:tc>
        <w:tc>
          <w:tcPr>
            <w:tcW w:w="894" w:type="pct"/>
            <w:vMerge/>
            <w:vAlign w:val="center"/>
          </w:tcPr>
          <w:p w14:paraId="7634C7E3" w14:textId="77777777" w:rsidR="00F4680A" w:rsidRPr="00A25C37" w:rsidRDefault="00F4680A" w:rsidP="00541C95">
            <w:pPr>
              <w:keepNext/>
              <w:keepLines/>
              <w:jc w:val="center"/>
              <w:rPr>
                <w:rFonts w:ascii="Segoe UI" w:eastAsia="Verdana" w:hAnsi="Segoe UI" w:cs="Segoe UI"/>
                <w:b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480" w:type="pct"/>
            <w:vMerge/>
          </w:tcPr>
          <w:p w14:paraId="61E53E48" w14:textId="77777777" w:rsidR="00F4680A" w:rsidRPr="00A25C37" w:rsidRDefault="00F4680A" w:rsidP="00541C95">
            <w:pPr>
              <w:keepNext/>
              <w:keepLines/>
              <w:jc w:val="center"/>
              <w:rPr>
                <w:rFonts w:ascii="Segoe UI" w:eastAsia="Verdana" w:hAnsi="Segoe UI" w:cs="Segoe UI"/>
                <w:b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C26153" w:rsidRPr="00A25C37" w14:paraId="7C8FB306" w14:textId="77777777" w:rsidTr="00541C95">
        <w:trPr>
          <w:trHeight w:val="61"/>
        </w:trPr>
        <w:tc>
          <w:tcPr>
            <w:tcW w:w="649" w:type="pct"/>
            <w:tcBorders>
              <w:bottom w:val="single" w:sz="4" w:space="0" w:color="808080" w:themeColor="background1" w:themeShade="80"/>
            </w:tcBorders>
            <w:shd w:val="clear" w:color="auto" w:fill="525252" w:themeFill="accent3" w:themeFillShade="80"/>
          </w:tcPr>
          <w:p w14:paraId="5945F8B1" w14:textId="77777777" w:rsidR="00C26153" w:rsidRPr="00A25C37" w:rsidRDefault="00C26153" w:rsidP="00541C95">
            <w:pPr>
              <w:keepNext/>
              <w:keepLines/>
              <w:jc w:val="center"/>
              <w:rPr>
                <w:rFonts w:ascii="Segoe UI" w:eastAsia="Verdana" w:hAnsi="Segoe UI" w:cs="Segoe U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976" w:type="pct"/>
            <w:gridSpan w:val="4"/>
            <w:tcBorders>
              <w:bottom w:val="single" w:sz="4" w:space="0" w:color="808080" w:themeColor="background1" w:themeShade="80"/>
            </w:tcBorders>
            <w:shd w:val="clear" w:color="auto" w:fill="525252" w:themeFill="accent3" w:themeFillShade="80"/>
          </w:tcPr>
          <w:p w14:paraId="08D9925A" w14:textId="11B04F35" w:rsidR="00C26153" w:rsidRPr="00C26153" w:rsidRDefault="00C26153" w:rsidP="00541C95">
            <w:pPr>
              <w:keepNext/>
              <w:keepLines/>
              <w:jc w:val="center"/>
              <w:rPr>
                <w:rFonts w:ascii="Segoe UI" w:eastAsia="Verdana" w:hAnsi="Segoe UI" w:cs="Segoe U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2AC91FE0">
              <w:rPr>
                <w:rFonts w:ascii="Segoe UI" w:eastAsia="Verdana" w:hAnsi="Segoe UI" w:cs="Segoe U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[# of stations]</w:t>
            </w:r>
          </w:p>
        </w:tc>
        <w:tc>
          <w:tcPr>
            <w:tcW w:w="1375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FFC000" w:themeFill="accent4"/>
            <w:vAlign w:val="center"/>
          </w:tcPr>
          <w:p w14:paraId="5B7397B4" w14:textId="562FA369" w:rsidR="00C26153" w:rsidRPr="00C26153" w:rsidRDefault="00C26153" w:rsidP="00541C95">
            <w:pPr>
              <w:keepNext/>
              <w:keepLines/>
              <w:jc w:val="center"/>
              <w:rPr>
                <w:rFonts w:ascii="Segoe UI" w:eastAsia="Verdana" w:hAnsi="Segoe UI" w:cs="Segoe UI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2AC91FE0">
              <w:rPr>
                <w:rFonts w:ascii="Segoe UI" w:eastAsia="Verdana" w:hAnsi="Segoe UI" w:cs="Segoe UI"/>
                <w:b/>
                <w:bCs/>
                <w:color w:val="000000" w:themeColor="text1"/>
                <w:sz w:val="20"/>
                <w:szCs w:val="20"/>
                <w:lang w:eastAsia="zh-TW"/>
              </w:rPr>
              <w:t>[# of stations]</w:t>
            </w:r>
          </w:p>
        </w:tc>
      </w:tr>
      <w:tr w:rsidR="00F4680A" w:rsidRPr="00A25C37" w14:paraId="7B2B3A8B" w14:textId="77777777" w:rsidTr="00541C95">
        <w:trPr>
          <w:trHeight w:val="464"/>
        </w:trPr>
        <w:tc>
          <w:tcPr>
            <w:tcW w:w="649" w:type="pct"/>
            <w:shd w:val="clear" w:color="auto" w:fill="FFFFFF" w:themeFill="background1"/>
            <w:vAlign w:val="center"/>
          </w:tcPr>
          <w:p w14:paraId="5679425F" w14:textId="77777777" w:rsidR="00F4680A" w:rsidRPr="00A25C37" w:rsidRDefault="00F4680A" w:rsidP="00541C95">
            <w:pPr>
              <w:keepNext/>
              <w:keepLines/>
              <w:spacing w:before="120" w:after="120"/>
              <w:jc w:val="center"/>
              <w:rPr>
                <w:rFonts w:ascii="Segoe UI" w:eastAsia="Verdana" w:hAnsi="Segoe UI" w:cs="Segoe UI"/>
                <w:b/>
                <w:bCs/>
                <w:sz w:val="20"/>
                <w:szCs w:val="20"/>
                <w:lang w:eastAsia="zh-TW"/>
              </w:rPr>
            </w:pPr>
            <w:r w:rsidRPr="00A25C37">
              <w:rPr>
                <w:rFonts w:ascii="Segoe UI" w:eastAsia="Verdana" w:hAnsi="Segoe UI" w:cs="Segoe UI"/>
                <w:b/>
                <w:bCs/>
                <w:sz w:val="20"/>
                <w:szCs w:val="20"/>
                <w:lang w:eastAsia="zh-TW"/>
              </w:rPr>
              <w:t>Surface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14:paraId="04F41CCB" w14:textId="77777777" w:rsidR="00F4680A" w:rsidRPr="00A25C37" w:rsidRDefault="00F4680A" w:rsidP="00541C95">
            <w:pPr>
              <w:keepNext/>
              <w:keepLines/>
              <w:spacing w:before="120" w:after="120"/>
              <w:jc w:val="center"/>
              <w:rPr>
                <w:rFonts w:ascii="Segoe UI" w:eastAsia="Verdana" w:hAnsi="Segoe UI" w:cs="Segoe UI"/>
                <w:sz w:val="20"/>
                <w:szCs w:val="20"/>
                <w:lang w:eastAsia="zh-TW"/>
              </w:rPr>
            </w:pPr>
          </w:p>
        </w:tc>
        <w:tc>
          <w:tcPr>
            <w:tcW w:w="1050" w:type="pct"/>
            <w:shd w:val="clear" w:color="auto" w:fill="FFFFFF" w:themeFill="background1"/>
            <w:vAlign w:val="center"/>
          </w:tcPr>
          <w:p w14:paraId="240148E7" w14:textId="77777777" w:rsidR="00F4680A" w:rsidRPr="00A25C37" w:rsidRDefault="00F4680A" w:rsidP="00541C95">
            <w:pPr>
              <w:keepNext/>
              <w:keepLines/>
              <w:spacing w:before="120" w:after="120"/>
              <w:jc w:val="center"/>
              <w:rPr>
                <w:rFonts w:ascii="Segoe UI" w:eastAsia="Verdana" w:hAnsi="Segoe UI" w:cs="Segoe UI"/>
                <w:sz w:val="20"/>
                <w:szCs w:val="20"/>
                <w:lang w:eastAsia="zh-TW"/>
              </w:rPr>
            </w:pPr>
          </w:p>
        </w:tc>
        <w:tc>
          <w:tcPr>
            <w:tcW w:w="571" w:type="pct"/>
            <w:shd w:val="clear" w:color="auto" w:fill="FFFFFF" w:themeFill="background1"/>
            <w:vAlign w:val="center"/>
          </w:tcPr>
          <w:p w14:paraId="60567F63" w14:textId="77777777" w:rsidR="00F4680A" w:rsidRPr="00A25C37" w:rsidRDefault="00F4680A" w:rsidP="00541C95">
            <w:pPr>
              <w:keepNext/>
              <w:keepLines/>
              <w:spacing w:before="120" w:after="120"/>
              <w:jc w:val="center"/>
              <w:rPr>
                <w:rFonts w:ascii="Segoe UI" w:eastAsia="Verdana" w:hAnsi="Segoe UI" w:cs="Segoe UI"/>
                <w:sz w:val="20"/>
                <w:szCs w:val="20"/>
                <w:lang w:eastAsia="zh-TW"/>
              </w:rPr>
            </w:pP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7161DF04" w14:textId="77777777" w:rsidR="00F4680A" w:rsidRPr="00A25C37" w:rsidRDefault="00F4680A" w:rsidP="00541C95">
            <w:pPr>
              <w:keepNext/>
              <w:keepLines/>
              <w:spacing w:before="120" w:after="120"/>
              <w:jc w:val="center"/>
              <w:rPr>
                <w:rFonts w:ascii="Segoe UI" w:eastAsia="Verdana" w:hAnsi="Segoe UI" w:cs="Segoe UI"/>
                <w:sz w:val="20"/>
                <w:szCs w:val="20"/>
                <w:lang w:eastAsia="zh-TW"/>
              </w:rPr>
            </w:pPr>
          </w:p>
        </w:tc>
        <w:tc>
          <w:tcPr>
            <w:tcW w:w="894" w:type="pct"/>
            <w:shd w:val="clear" w:color="auto" w:fill="FFFFFF" w:themeFill="background1"/>
            <w:vAlign w:val="center"/>
          </w:tcPr>
          <w:p w14:paraId="52B5856D" w14:textId="77777777" w:rsidR="00F4680A" w:rsidRPr="00A25C37" w:rsidRDefault="00F4680A" w:rsidP="00541C95">
            <w:pPr>
              <w:keepNext/>
              <w:keepLines/>
              <w:spacing w:before="120" w:after="120"/>
              <w:jc w:val="center"/>
              <w:rPr>
                <w:rFonts w:ascii="Segoe UI" w:eastAsia="Verdana" w:hAnsi="Segoe UI" w:cs="Segoe UI"/>
                <w:sz w:val="20"/>
                <w:szCs w:val="20"/>
                <w:lang w:eastAsia="zh-TW"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14:paraId="18CC92DF" w14:textId="77777777" w:rsidR="00F4680A" w:rsidRPr="00A25C37" w:rsidRDefault="00F4680A" w:rsidP="00541C95">
            <w:pPr>
              <w:keepNext/>
              <w:keepLines/>
              <w:spacing w:before="120" w:after="120"/>
              <w:jc w:val="center"/>
              <w:rPr>
                <w:rFonts w:ascii="Segoe UI" w:eastAsia="Verdana" w:hAnsi="Segoe UI" w:cs="Segoe UI"/>
                <w:sz w:val="20"/>
                <w:szCs w:val="20"/>
                <w:lang w:eastAsia="zh-TW"/>
              </w:rPr>
            </w:pPr>
          </w:p>
        </w:tc>
      </w:tr>
      <w:tr w:rsidR="00F4680A" w:rsidRPr="00A25C37" w14:paraId="6F56C877" w14:textId="77777777" w:rsidTr="00541C95">
        <w:trPr>
          <w:trHeight w:val="385"/>
        </w:trPr>
        <w:tc>
          <w:tcPr>
            <w:tcW w:w="649" w:type="pct"/>
            <w:shd w:val="clear" w:color="auto" w:fill="FFFFFF" w:themeFill="background1"/>
            <w:vAlign w:val="center"/>
          </w:tcPr>
          <w:p w14:paraId="4471D5EA" w14:textId="77777777" w:rsidR="00F4680A" w:rsidRPr="00A25C37" w:rsidRDefault="00F4680A" w:rsidP="00541C95">
            <w:pPr>
              <w:keepNext/>
              <w:keepLines/>
              <w:spacing w:before="120" w:after="120"/>
              <w:jc w:val="center"/>
              <w:rPr>
                <w:rFonts w:ascii="Segoe UI" w:eastAsia="Verdana" w:hAnsi="Segoe UI" w:cs="Segoe UI"/>
                <w:b/>
                <w:bCs/>
                <w:sz w:val="20"/>
                <w:szCs w:val="20"/>
                <w:lang w:eastAsia="zh-TW"/>
              </w:rPr>
            </w:pPr>
            <w:proofErr w:type="gramStart"/>
            <w:r w:rsidRPr="00A25C37">
              <w:rPr>
                <w:rFonts w:ascii="Segoe UI" w:eastAsia="Verdana" w:hAnsi="Segoe UI" w:cs="Segoe UI"/>
                <w:b/>
                <w:bCs/>
                <w:sz w:val="20"/>
                <w:szCs w:val="20"/>
                <w:lang w:eastAsia="zh-TW"/>
              </w:rPr>
              <w:t>Upper-air</w:t>
            </w:r>
            <w:proofErr w:type="gramEnd"/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14:paraId="5E284FBE" w14:textId="77777777" w:rsidR="00F4680A" w:rsidRPr="00A25C37" w:rsidRDefault="00F4680A" w:rsidP="00541C95">
            <w:pPr>
              <w:keepNext/>
              <w:keepLines/>
              <w:spacing w:before="120" w:after="120"/>
              <w:jc w:val="center"/>
              <w:rPr>
                <w:rFonts w:ascii="Segoe UI" w:eastAsia="Verdana" w:hAnsi="Segoe UI" w:cs="Segoe UI"/>
                <w:sz w:val="20"/>
                <w:szCs w:val="20"/>
                <w:lang w:eastAsia="zh-TW"/>
              </w:rPr>
            </w:pPr>
          </w:p>
        </w:tc>
        <w:tc>
          <w:tcPr>
            <w:tcW w:w="1050" w:type="pct"/>
            <w:shd w:val="clear" w:color="auto" w:fill="FFFFFF" w:themeFill="background1"/>
            <w:vAlign w:val="center"/>
          </w:tcPr>
          <w:p w14:paraId="4B880EC7" w14:textId="77777777" w:rsidR="00F4680A" w:rsidRPr="00A25C37" w:rsidRDefault="00F4680A" w:rsidP="00541C95">
            <w:pPr>
              <w:keepNext/>
              <w:keepLines/>
              <w:spacing w:before="120" w:after="120"/>
              <w:jc w:val="center"/>
              <w:rPr>
                <w:rFonts w:ascii="Segoe UI" w:eastAsia="Verdana" w:hAnsi="Segoe UI" w:cs="Segoe UI"/>
                <w:sz w:val="20"/>
                <w:szCs w:val="20"/>
                <w:lang w:eastAsia="zh-TW"/>
              </w:rPr>
            </w:pPr>
          </w:p>
        </w:tc>
        <w:tc>
          <w:tcPr>
            <w:tcW w:w="571" w:type="pct"/>
            <w:shd w:val="clear" w:color="auto" w:fill="FFFFFF" w:themeFill="background1"/>
            <w:vAlign w:val="center"/>
          </w:tcPr>
          <w:p w14:paraId="3DABD191" w14:textId="77777777" w:rsidR="00F4680A" w:rsidRPr="00A25C37" w:rsidRDefault="00F4680A" w:rsidP="00541C95">
            <w:pPr>
              <w:keepNext/>
              <w:keepLines/>
              <w:spacing w:before="120" w:after="120"/>
              <w:jc w:val="center"/>
              <w:rPr>
                <w:rFonts w:ascii="Segoe UI" w:eastAsia="Verdana" w:hAnsi="Segoe UI" w:cs="Segoe UI"/>
                <w:sz w:val="20"/>
                <w:szCs w:val="20"/>
                <w:lang w:eastAsia="zh-TW"/>
              </w:rPr>
            </w:pP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03938963" w14:textId="77777777" w:rsidR="00F4680A" w:rsidRPr="00A25C37" w:rsidRDefault="00F4680A" w:rsidP="00541C95">
            <w:pPr>
              <w:keepNext/>
              <w:keepLines/>
              <w:spacing w:before="120" w:after="120"/>
              <w:jc w:val="center"/>
              <w:rPr>
                <w:rFonts w:ascii="Segoe UI" w:eastAsia="Verdana" w:hAnsi="Segoe UI" w:cs="Segoe UI"/>
                <w:sz w:val="20"/>
                <w:szCs w:val="20"/>
                <w:lang w:eastAsia="zh-TW"/>
              </w:rPr>
            </w:pPr>
          </w:p>
        </w:tc>
        <w:tc>
          <w:tcPr>
            <w:tcW w:w="894" w:type="pct"/>
            <w:shd w:val="clear" w:color="auto" w:fill="FFFFFF" w:themeFill="background1"/>
            <w:vAlign w:val="center"/>
          </w:tcPr>
          <w:p w14:paraId="4E0A490C" w14:textId="77777777" w:rsidR="00F4680A" w:rsidRPr="00A25C37" w:rsidRDefault="00F4680A" w:rsidP="00541C95">
            <w:pPr>
              <w:keepNext/>
              <w:keepLines/>
              <w:spacing w:before="120" w:after="120"/>
              <w:jc w:val="center"/>
              <w:rPr>
                <w:rFonts w:ascii="Segoe UI" w:eastAsia="Verdana" w:hAnsi="Segoe UI" w:cs="Segoe UI"/>
                <w:sz w:val="20"/>
                <w:szCs w:val="20"/>
                <w:lang w:eastAsia="zh-TW"/>
              </w:rPr>
            </w:pPr>
          </w:p>
        </w:tc>
        <w:tc>
          <w:tcPr>
            <w:tcW w:w="480" w:type="pct"/>
            <w:shd w:val="clear" w:color="auto" w:fill="FFFFFF" w:themeFill="background1"/>
          </w:tcPr>
          <w:p w14:paraId="7BA12008" w14:textId="77777777" w:rsidR="00F4680A" w:rsidRPr="00A25C37" w:rsidRDefault="00F4680A" w:rsidP="00541C95">
            <w:pPr>
              <w:keepNext/>
              <w:keepLines/>
              <w:spacing w:before="120" w:after="120"/>
              <w:jc w:val="center"/>
              <w:rPr>
                <w:rFonts w:ascii="Segoe UI" w:eastAsia="Verdana" w:hAnsi="Segoe UI" w:cs="Segoe UI"/>
                <w:sz w:val="20"/>
                <w:szCs w:val="20"/>
                <w:lang w:eastAsia="zh-TW"/>
              </w:rPr>
            </w:pPr>
          </w:p>
        </w:tc>
      </w:tr>
      <w:tr w:rsidR="00F4680A" w:rsidRPr="00A25C37" w14:paraId="41D60831" w14:textId="77777777" w:rsidTr="00541C95">
        <w:trPr>
          <w:trHeight w:val="493"/>
        </w:trPr>
        <w:tc>
          <w:tcPr>
            <w:tcW w:w="649" w:type="pct"/>
            <w:shd w:val="clear" w:color="auto" w:fill="F2F2F2" w:themeFill="background1" w:themeFillShade="F2"/>
          </w:tcPr>
          <w:p w14:paraId="6F557D48" w14:textId="77777777" w:rsidR="00F4680A" w:rsidRPr="00A25C37" w:rsidRDefault="00F4680A" w:rsidP="00541C95">
            <w:pPr>
              <w:keepNext/>
              <w:keepLines/>
              <w:spacing w:before="120" w:after="120"/>
              <w:jc w:val="center"/>
              <w:rPr>
                <w:rFonts w:ascii="Segoe UI" w:eastAsia="MS Mincho" w:hAnsi="Segoe UI" w:cs="Segoe UI"/>
                <w:b/>
                <w:sz w:val="20"/>
                <w:szCs w:val="20"/>
              </w:rPr>
            </w:pPr>
            <w:r w:rsidRPr="00A25C37">
              <w:rPr>
                <w:rFonts w:ascii="Segoe UI" w:eastAsia="MS Mincho" w:hAnsi="Segoe UI" w:cs="Segoe UI"/>
                <w:b/>
                <w:sz w:val="20"/>
                <w:szCs w:val="20"/>
              </w:rPr>
              <w:t xml:space="preserve">Marine </w:t>
            </w:r>
          </w:p>
        </w:tc>
        <w:tc>
          <w:tcPr>
            <w:tcW w:w="4351" w:type="pct"/>
            <w:gridSpan w:val="6"/>
            <w:shd w:val="clear" w:color="auto" w:fill="F2F2F2" w:themeFill="background1" w:themeFillShade="F2"/>
          </w:tcPr>
          <w:p w14:paraId="3DB41D55" w14:textId="77777777" w:rsidR="00F4680A" w:rsidRPr="00A25C37" w:rsidRDefault="00F4680A" w:rsidP="00541C95">
            <w:pPr>
              <w:keepNext/>
              <w:keepLines/>
              <w:spacing w:before="120" w:after="120"/>
              <w:jc w:val="center"/>
              <w:rPr>
                <w:rFonts w:ascii="Segoe UI" w:eastAsia="MS Mincho" w:hAnsi="Segoe UI" w:cs="Segoe UI"/>
                <w:b/>
                <w:sz w:val="20"/>
                <w:szCs w:val="20"/>
              </w:rPr>
            </w:pPr>
            <w:r w:rsidRPr="00A25C37">
              <w:rPr>
                <w:rFonts w:ascii="Segoe UI" w:eastAsia="MS Mincho" w:hAnsi="Segoe UI" w:cs="Segoe UI"/>
                <w:b/>
                <w:sz w:val="20"/>
                <w:szCs w:val="20"/>
              </w:rPr>
              <w:t>*</w:t>
            </w:r>
            <w:proofErr w:type="gramStart"/>
            <w:r w:rsidRPr="00A25C37">
              <w:rPr>
                <w:rFonts w:ascii="Segoe UI" w:eastAsia="MS Mincho" w:hAnsi="Segoe UI" w:cs="Segoe UI"/>
                <w:b/>
                <w:sz w:val="20"/>
                <w:szCs w:val="20"/>
              </w:rPr>
              <w:t>when</w:t>
            </w:r>
            <w:proofErr w:type="gramEnd"/>
            <w:r w:rsidRPr="00A25C37">
              <w:rPr>
                <w:rFonts w:ascii="Segoe UI" w:eastAsia="MS Mincho" w:hAnsi="Segoe UI" w:cs="Segoe UI"/>
                <w:b/>
                <w:sz w:val="20"/>
                <w:szCs w:val="20"/>
              </w:rPr>
              <w:t xml:space="preserve"> applicable </w:t>
            </w:r>
          </w:p>
        </w:tc>
      </w:tr>
    </w:tbl>
    <w:p w14:paraId="010B8D5A" w14:textId="21313A87" w:rsidR="00F4680A" w:rsidRPr="00A25C37" w:rsidRDefault="00F4680A" w:rsidP="00F4680A">
      <w:pPr>
        <w:spacing w:after="0" w:line="240" w:lineRule="auto"/>
        <w:jc w:val="both"/>
        <w:rPr>
          <w:rFonts w:ascii="Segoe UI" w:eastAsia="Calibri" w:hAnsi="Segoe UI" w:cs="Segoe UI"/>
          <w:lang w:val="fr-CH"/>
        </w:rPr>
      </w:pPr>
    </w:p>
    <w:p w14:paraId="36A5F0B7" w14:textId="7C7930BC" w:rsidR="00F4680A" w:rsidRPr="00A25C37" w:rsidRDefault="008E6FBF" w:rsidP="008E6FBF">
      <w:pPr>
        <w:rPr>
          <w:rFonts w:ascii="Segoe UI" w:eastAsia="Calibri" w:hAnsi="Segoe UI" w:cs="Segoe UI"/>
        </w:rPr>
      </w:pPr>
      <w:r w:rsidRPr="00A25C37">
        <w:rPr>
          <w:rFonts w:ascii="Segoe UI" w:eastAsia="Calibri" w:hAnsi="Segoe UI" w:cs="Segoe UI"/>
        </w:rPr>
        <w:t>(</w:t>
      </w:r>
      <w:r w:rsidR="00F4680A" w:rsidRPr="00A25C37">
        <w:rPr>
          <w:rFonts w:ascii="Segoe UI" w:eastAsia="Calibri" w:hAnsi="Segoe UI" w:cs="Segoe UI"/>
        </w:rPr>
        <w:t>Add here a map of existing and proposed surface and upper-air stations with 200km/500 (</w:t>
      </w:r>
      <w:r w:rsidR="00F4680A" w:rsidRPr="0091286C">
        <w:rPr>
          <w:rFonts w:ascii="Segoe UI" w:eastAsia="Calibri" w:hAnsi="Segoe UI" w:cs="Segoe UI"/>
          <w:b/>
          <w:bCs/>
        </w:rPr>
        <w:t>diameter</w:t>
      </w:r>
      <w:r w:rsidR="00F4680A" w:rsidRPr="00A25C37">
        <w:rPr>
          <w:rFonts w:ascii="Segoe UI" w:eastAsia="Calibri" w:hAnsi="Segoe UI" w:cs="Segoe UI"/>
        </w:rPr>
        <w:t>) km circles (500km/1000 km for SIDS) to indicate the coverage of the stations</w:t>
      </w:r>
      <w:r w:rsidRPr="00A25C37">
        <w:rPr>
          <w:rFonts w:ascii="Segoe UI" w:eastAsia="Calibri" w:hAnsi="Segoe UI" w:cs="Segoe UI"/>
        </w:rPr>
        <w:t xml:space="preserve"> and provide the explanation as needed </w:t>
      </w:r>
      <w:r w:rsidRPr="00A25C37">
        <w:rPr>
          <w:rStyle w:val="FootnoteReference"/>
          <w:rFonts w:ascii="Segoe UI" w:hAnsi="Segoe UI" w:cs="Segoe UI"/>
        </w:rPr>
        <w:footnoteRef/>
      </w:r>
      <w:r w:rsidRPr="00A25C37">
        <w:rPr>
          <w:rFonts w:ascii="Segoe UI" w:eastAsia="Calibri" w:hAnsi="Segoe UI" w:cs="Segoe UI"/>
        </w:rPr>
        <w:t>)</w:t>
      </w:r>
    </w:p>
    <w:p w14:paraId="50D584D1" w14:textId="2A553040" w:rsidR="008E6FBF" w:rsidRPr="00A25C37" w:rsidRDefault="008E6FBF" w:rsidP="008E6FBF">
      <w:pPr>
        <w:rPr>
          <w:rFonts w:ascii="Segoe UI" w:eastAsia="Calibri" w:hAnsi="Segoe UI" w:cs="Segoe UI"/>
        </w:rPr>
      </w:pPr>
    </w:p>
    <w:p w14:paraId="2128D76D" w14:textId="1395A033" w:rsidR="008E6FBF" w:rsidRDefault="00571DAB" w:rsidP="008E6FBF">
      <w:pPr>
        <w:rPr>
          <w:rFonts w:ascii="Segoe UI" w:eastAsia="Calibri" w:hAnsi="Segoe UI" w:cs="Segoe UI"/>
        </w:rPr>
      </w:pPr>
      <w:r w:rsidRPr="2AC91FE0">
        <w:rPr>
          <w:rFonts w:ascii="Segoe UI" w:eastAsia="Calibri" w:hAnsi="Segoe UI" w:cs="Segoe UI"/>
        </w:rPr>
        <w:t xml:space="preserve">Figure </w:t>
      </w:r>
      <w:r w:rsidR="008E6FBF" w:rsidRPr="2AC91FE0">
        <w:rPr>
          <w:rFonts w:ascii="Segoe UI" w:eastAsia="Calibri" w:hAnsi="Segoe UI" w:cs="Segoe UI"/>
        </w:rPr>
        <w:t>1. Map of existing and proposed surface and upper-air stations</w:t>
      </w:r>
      <w:r w:rsidR="00AB2BB3" w:rsidRPr="2AC91FE0">
        <w:rPr>
          <w:rFonts w:ascii="Segoe UI" w:eastAsia="Calibri" w:hAnsi="Segoe UI" w:cs="Segoe UI"/>
        </w:rPr>
        <w:t xml:space="preserve">. </w:t>
      </w:r>
      <w:r w:rsidR="0091286C" w:rsidRPr="2AC91FE0">
        <w:rPr>
          <w:rFonts w:ascii="Segoe UI" w:eastAsia="Calibri" w:hAnsi="Segoe UI" w:cs="Segoe UI"/>
        </w:rPr>
        <w:t xml:space="preserve">Please use horizontal resolution as diameter = radius is half the horizontal resolution. </w:t>
      </w:r>
    </w:p>
    <w:p w14:paraId="017F98A1" w14:textId="15CCD15A" w:rsidR="008E6FBF" w:rsidRPr="00A25C37" w:rsidRDefault="0091286C" w:rsidP="008E6FBF">
      <w:pPr>
        <w:rPr>
          <w:rFonts w:ascii="Segoe UI" w:eastAsia="Calibri" w:hAnsi="Segoe UI" w:cs="Segoe UI"/>
        </w:rPr>
      </w:pPr>
      <w:r w:rsidRPr="00A25C37">
        <w:rPr>
          <w:rFonts w:ascii="Segoe UI" w:eastAsia="Calibri" w:hAnsi="Segoe UI" w:cs="Segoe UI"/>
          <w:noProof/>
        </w:rPr>
        <mc:AlternateContent>
          <mc:Choice Requires="wps">
            <w:drawing>
              <wp:inline distT="0" distB="0" distL="0" distR="0" wp14:anchorId="591FCA9E" wp14:editId="136F074B">
                <wp:extent cx="5737860" cy="2613660"/>
                <wp:effectExtent l="0" t="0" r="15240" b="1524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2613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5209D2" id="Rectangle 1" o:spid="_x0000_s1026" style="width:451.8pt;height:20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" filled="f" strokecolor="#1f3763 [1604]" strokeweight="1pt">
                <w10:anchorlock/>
              </v:rect>
            </w:pict>
          </mc:Fallback>
        </mc:AlternateContent>
      </w:r>
    </w:p>
    <w:p w14:paraId="389E0525" w14:textId="77777777" w:rsidR="008E6FBF" w:rsidRPr="00A25C37" w:rsidRDefault="008E6FBF" w:rsidP="008E6FBF">
      <w:pPr>
        <w:rPr>
          <w:rFonts w:ascii="Segoe UI" w:eastAsia="Calibri" w:hAnsi="Segoe UI" w:cs="Segoe UI"/>
        </w:rPr>
      </w:pPr>
    </w:p>
    <w:p w14:paraId="7758DE38" w14:textId="5986AD74" w:rsidR="008E6FBF" w:rsidRPr="001B44B8" w:rsidRDefault="008E6FBF" w:rsidP="2AC91FE0">
      <w:pPr>
        <w:spacing w:after="0" w:line="240" w:lineRule="auto"/>
        <w:jc w:val="both"/>
        <w:rPr>
          <w:rFonts w:ascii="Segoe UI" w:hAnsi="Segoe UI" w:cs="Segoe UI"/>
          <w:b/>
          <w:bCs/>
          <w:sz w:val="32"/>
          <w:szCs w:val="32"/>
        </w:rPr>
      </w:pPr>
      <w:r w:rsidRPr="2AC91FE0">
        <w:rPr>
          <w:rFonts w:ascii="Segoe UI" w:eastAsia="Calibri" w:hAnsi="Segoe UI" w:cs="Segoe UI"/>
        </w:rPr>
        <w:br w:type="page"/>
      </w:r>
      <w:bookmarkStart w:id="6" w:name="_Toc145945758"/>
      <w:r w:rsidRPr="2AC91FE0">
        <w:rPr>
          <w:rFonts w:ascii="Segoe UI" w:eastAsia="Calibri" w:hAnsi="Segoe UI" w:cs="Segoe UI"/>
          <w:b/>
          <w:bCs/>
          <w:sz w:val="32"/>
          <w:szCs w:val="32"/>
        </w:rPr>
        <w:lastRenderedPageBreak/>
        <w:t xml:space="preserve">Module 2. </w:t>
      </w:r>
      <w:r w:rsidRPr="2AC91FE0">
        <w:rPr>
          <w:rFonts w:ascii="Segoe UI" w:hAnsi="Segoe UI" w:cs="Segoe UI"/>
          <w:b/>
          <w:bCs/>
          <w:sz w:val="32"/>
          <w:szCs w:val="32"/>
        </w:rPr>
        <w:t>GBON Business Model and Institutional Development</w:t>
      </w:r>
      <w:bookmarkEnd w:id="6"/>
    </w:p>
    <w:p w14:paraId="3018AB16" w14:textId="77777777" w:rsidR="00204664" w:rsidRPr="00A25C37" w:rsidRDefault="00204664" w:rsidP="008E6FBF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p w14:paraId="61C12C98" w14:textId="77777777" w:rsidR="00204664" w:rsidRPr="00A25C37" w:rsidRDefault="00204664" w:rsidP="008E6FBF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p w14:paraId="780D4091" w14:textId="4199DF1C" w:rsidR="00204664" w:rsidRPr="00A25C37" w:rsidRDefault="00162133" w:rsidP="00162133">
      <w:pPr>
        <w:spacing w:after="0" w:line="240" w:lineRule="auto"/>
        <w:rPr>
          <w:rFonts w:ascii="Segoe UI" w:eastAsia="Calibri" w:hAnsi="Segoe UI" w:cs="Segoe UI"/>
          <w:b/>
          <w:bCs/>
        </w:rPr>
      </w:pPr>
      <w:r w:rsidRPr="00A25C37">
        <w:rPr>
          <w:rFonts w:ascii="Segoe UI" w:hAnsi="Segoe UI" w:cs="Segoe UI"/>
          <w:b/>
          <w:bCs/>
        </w:rPr>
        <w:t xml:space="preserve">2.1. </w:t>
      </w:r>
      <w:r w:rsidRPr="00A25C37">
        <w:rPr>
          <w:rFonts w:ascii="Segoe UI" w:eastAsia="Calibri" w:hAnsi="Segoe UI" w:cs="Segoe UI"/>
          <w:b/>
          <w:bCs/>
        </w:rPr>
        <w:t>Assessment of national governmental and private organizations of relevance for the operation and maintenance of GBON</w:t>
      </w:r>
    </w:p>
    <w:p w14:paraId="2FD16B7F" w14:textId="1015A6E7" w:rsidR="00162133" w:rsidRPr="00A25C37" w:rsidRDefault="00162133" w:rsidP="00162133">
      <w:pPr>
        <w:spacing w:after="0" w:line="240" w:lineRule="auto"/>
        <w:rPr>
          <w:rFonts w:ascii="Segoe UI" w:eastAsia="Calibri" w:hAnsi="Segoe UI" w:cs="Segoe UI"/>
          <w:b/>
          <w:bCs/>
        </w:rPr>
      </w:pPr>
    </w:p>
    <w:p w14:paraId="2285D047" w14:textId="2DC560FF" w:rsidR="00162133" w:rsidRPr="00A25C37" w:rsidRDefault="00162133" w:rsidP="00162133">
      <w:pPr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>Identify:</w:t>
      </w:r>
    </w:p>
    <w:p w14:paraId="74204115" w14:textId="7DA181A5" w:rsidR="00162133" w:rsidRPr="00A25C37" w:rsidRDefault="00162133" w:rsidP="00162133">
      <w:pPr>
        <w:pStyle w:val="ListParagraph"/>
        <w:numPr>
          <w:ilvl w:val="0"/>
          <w:numId w:val="7"/>
        </w:numPr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 xml:space="preserve">Governmental stakeholders operating and acquiring meteorological observations or with the potential to support </w:t>
      </w:r>
      <w:proofErr w:type="gramStart"/>
      <w:r w:rsidR="000A25FE" w:rsidRPr="00A25C37">
        <w:rPr>
          <w:rFonts w:ascii="Segoe UI" w:eastAsia="Calibri" w:hAnsi="Segoe UI" w:cs="Segoe UI"/>
          <w:i/>
          <w:iCs/>
        </w:rPr>
        <w:t>GBON</w:t>
      </w:r>
      <w:r w:rsidR="000A25FE">
        <w:rPr>
          <w:rFonts w:ascii="Segoe UI" w:eastAsia="Calibri" w:hAnsi="Segoe UI" w:cs="Segoe UI"/>
          <w:i/>
          <w:iCs/>
        </w:rPr>
        <w:t>;</w:t>
      </w:r>
      <w:proofErr w:type="gramEnd"/>
    </w:p>
    <w:p w14:paraId="22A62993" w14:textId="5571303B" w:rsidR="00162133" w:rsidRPr="00A25C37" w:rsidRDefault="00162133" w:rsidP="00162133">
      <w:pPr>
        <w:pStyle w:val="ListParagraph"/>
        <w:numPr>
          <w:ilvl w:val="0"/>
          <w:numId w:val="7"/>
        </w:numPr>
        <w:spacing w:after="0" w:line="240" w:lineRule="auto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>Private sector operators providing meteorological observations and data services in the country (for ship-based observations, identify fleet of ships government-owned or private and research owned) to install instrument packages)</w:t>
      </w:r>
    </w:p>
    <w:p w14:paraId="0F203912" w14:textId="77777777" w:rsidR="00162133" w:rsidRPr="00A25C37" w:rsidRDefault="00162133" w:rsidP="00162133">
      <w:pPr>
        <w:contextualSpacing/>
        <w:jc w:val="both"/>
        <w:rPr>
          <w:rFonts w:ascii="Segoe UI" w:eastAsia="Calibri" w:hAnsi="Segoe UI" w:cs="Segoe UI"/>
          <w:b/>
          <w:i/>
          <w:iCs/>
        </w:rPr>
      </w:pPr>
    </w:p>
    <w:p w14:paraId="5B95BDC6" w14:textId="477EEBF2" w:rsidR="00162133" w:rsidRPr="00A25C37" w:rsidRDefault="007067A2" w:rsidP="00162133">
      <w:pPr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bCs/>
          <w:i/>
          <w:iCs/>
        </w:rPr>
        <w:t>P</w:t>
      </w:r>
      <w:r w:rsidR="00162133" w:rsidRPr="00A25C37">
        <w:rPr>
          <w:rFonts w:ascii="Segoe UI" w:eastAsia="Calibri" w:hAnsi="Segoe UI" w:cs="Segoe UI"/>
          <w:bCs/>
          <w:i/>
          <w:iCs/>
        </w:rPr>
        <w:t>rovide recommendation on how they could contribute to the implementation of the Plan</w:t>
      </w:r>
      <w:r w:rsidR="00162133" w:rsidRPr="00A25C37">
        <w:rPr>
          <w:rFonts w:ascii="Segoe UI" w:eastAsia="Calibri" w:hAnsi="Segoe UI" w:cs="Segoe UI"/>
          <w:i/>
          <w:iCs/>
        </w:rPr>
        <w:t xml:space="preserve"> and required activities to materialize the proposed partnerships: </w:t>
      </w:r>
    </w:p>
    <w:p w14:paraId="395FFE77" w14:textId="77777777" w:rsidR="00162133" w:rsidRPr="00A25C37" w:rsidRDefault="00162133" w:rsidP="00162133">
      <w:pPr>
        <w:numPr>
          <w:ilvl w:val="0"/>
          <w:numId w:val="6"/>
        </w:numPr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 xml:space="preserve">Existing partners and </w:t>
      </w:r>
      <w:proofErr w:type="gramStart"/>
      <w:r w:rsidRPr="00A25C37">
        <w:rPr>
          <w:rFonts w:ascii="Segoe UI" w:eastAsia="Calibri" w:hAnsi="Segoe UI" w:cs="Segoe UI"/>
          <w:i/>
          <w:iCs/>
        </w:rPr>
        <w:t>relationships;</w:t>
      </w:r>
      <w:proofErr w:type="gramEnd"/>
    </w:p>
    <w:p w14:paraId="1B22D731" w14:textId="37F78610" w:rsidR="00162133" w:rsidRPr="00A25C37" w:rsidRDefault="00162133" w:rsidP="00162133">
      <w:pPr>
        <w:numPr>
          <w:ilvl w:val="0"/>
          <w:numId w:val="6"/>
        </w:numPr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>Potential new partners and their roles</w:t>
      </w:r>
      <w:r w:rsidR="000A25FE">
        <w:rPr>
          <w:rFonts w:ascii="Segoe UI" w:eastAsia="Calibri" w:hAnsi="Segoe UI" w:cs="Segoe UI"/>
          <w:i/>
          <w:iCs/>
        </w:rPr>
        <w:t>.</w:t>
      </w:r>
    </w:p>
    <w:p w14:paraId="0E80E5AB" w14:textId="01F779E3" w:rsidR="00162133" w:rsidRPr="00A25C37" w:rsidRDefault="00162133" w:rsidP="00162133">
      <w:pPr>
        <w:ind w:left="720"/>
        <w:contextualSpacing/>
        <w:jc w:val="both"/>
        <w:rPr>
          <w:rFonts w:ascii="Segoe UI" w:eastAsia="Calibri" w:hAnsi="Segoe UI" w:cs="Segoe UI"/>
        </w:rPr>
      </w:pPr>
    </w:p>
    <w:p w14:paraId="0E0BA5C0" w14:textId="77777777" w:rsidR="00162133" w:rsidRPr="00A25C37" w:rsidRDefault="00162133" w:rsidP="00162133">
      <w:pPr>
        <w:ind w:left="720"/>
        <w:contextualSpacing/>
        <w:jc w:val="both"/>
        <w:rPr>
          <w:rFonts w:ascii="Segoe UI" w:eastAsia="Calibri" w:hAnsi="Segoe UI" w:cs="Segoe UI"/>
        </w:rPr>
      </w:pPr>
    </w:p>
    <w:p w14:paraId="3DC7ED9C" w14:textId="688840A7" w:rsidR="00162133" w:rsidRPr="00A25C37" w:rsidRDefault="00162133" w:rsidP="00162133">
      <w:pPr>
        <w:spacing w:after="0" w:line="240" w:lineRule="auto"/>
        <w:rPr>
          <w:rFonts w:ascii="Segoe UI" w:eastAsia="Calibri" w:hAnsi="Segoe UI" w:cs="Segoe UI"/>
          <w:b/>
          <w:bCs/>
        </w:rPr>
      </w:pPr>
      <w:r w:rsidRPr="00A25C37">
        <w:rPr>
          <w:rFonts w:ascii="Segoe UI" w:eastAsia="Calibri" w:hAnsi="Segoe UI" w:cs="Segoe UI"/>
          <w:b/>
          <w:bCs/>
        </w:rPr>
        <w:t>2.2. Assessment of potential GBON sub-regional collaboration</w:t>
      </w:r>
    </w:p>
    <w:p w14:paraId="4E2538C9" w14:textId="05004300" w:rsidR="00162133" w:rsidRPr="00A25C37" w:rsidRDefault="00162133" w:rsidP="00162133">
      <w:pPr>
        <w:spacing w:after="0" w:line="240" w:lineRule="auto"/>
        <w:rPr>
          <w:rFonts w:ascii="Segoe UI" w:eastAsia="Calibri" w:hAnsi="Segoe UI" w:cs="Segoe UI"/>
          <w:b/>
          <w:bCs/>
        </w:rPr>
      </w:pPr>
    </w:p>
    <w:p w14:paraId="6E07EFD5" w14:textId="07D87057" w:rsidR="00162133" w:rsidRPr="00A25C37" w:rsidRDefault="007067A2" w:rsidP="00162133">
      <w:pPr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>I</w:t>
      </w:r>
      <w:r w:rsidR="00162133" w:rsidRPr="00A25C37">
        <w:rPr>
          <w:rFonts w:ascii="Segoe UI" w:eastAsia="Calibri" w:hAnsi="Segoe UI" w:cs="Segoe UI"/>
          <w:i/>
          <w:iCs/>
        </w:rPr>
        <w:t xml:space="preserve">dentify neighboring countries and regional organizations of relevance for potential sub-regional </w:t>
      </w:r>
      <w:r w:rsidR="00D37D81" w:rsidRPr="00A25C37">
        <w:rPr>
          <w:rFonts w:ascii="Segoe UI" w:eastAsia="Calibri" w:hAnsi="Segoe UI" w:cs="Segoe UI"/>
          <w:i/>
          <w:iCs/>
        </w:rPr>
        <w:t>collaboration.</w:t>
      </w:r>
    </w:p>
    <w:p w14:paraId="1FC6BC4D" w14:textId="77777777" w:rsidR="00162133" w:rsidRPr="00A25C37" w:rsidRDefault="00162133" w:rsidP="00162133">
      <w:pPr>
        <w:contextualSpacing/>
        <w:jc w:val="both"/>
        <w:rPr>
          <w:rFonts w:ascii="Segoe UI" w:eastAsia="Calibri" w:hAnsi="Segoe UI" w:cs="Segoe UI"/>
          <w:i/>
          <w:iCs/>
        </w:rPr>
      </w:pPr>
    </w:p>
    <w:p w14:paraId="555A5C55" w14:textId="7CBABCAC" w:rsidR="00162133" w:rsidRPr="00A25C37" w:rsidRDefault="007067A2" w:rsidP="00162133">
      <w:pPr>
        <w:spacing w:after="0" w:line="240" w:lineRule="auto"/>
        <w:rPr>
          <w:rFonts w:ascii="Segoe UI" w:eastAsia="Calibri" w:hAnsi="Segoe UI" w:cs="Segoe UI"/>
          <w:b/>
          <w:bCs/>
          <w:i/>
          <w:iCs/>
        </w:rPr>
      </w:pPr>
      <w:r w:rsidRPr="00A25C37">
        <w:rPr>
          <w:rFonts w:ascii="Segoe UI" w:eastAsia="Calibri" w:hAnsi="Segoe UI" w:cs="Segoe UI"/>
          <w:bCs/>
          <w:i/>
          <w:iCs/>
        </w:rPr>
        <w:t>P</w:t>
      </w:r>
      <w:r w:rsidR="00162133" w:rsidRPr="00A25C37">
        <w:rPr>
          <w:rFonts w:ascii="Segoe UI" w:eastAsia="Calibri" w:hAnsi="Segoe UI" w:cs="Segoe UI"/>
          <w:bCs/>
          <w:i/>
          <w:iCs/>
        </w:rPr>
        <w:t xml:space="preserve">rovide recommendations for potential optimization of the observing network through sub-regional network design and other sub-regional partnerships for the implementation of the </w:t>
      </w:r>
      <w:r w:rsidR="00D37D81" w:rsidRPr="00A25C37">
        <w:rPr>
          <w:rFonts w:ascii="Segoe UI" w:eastAsia="Calibri" w:hAnsi="Segoe UI" w:cs="Segoe UI"/>
          <w:bCs/>
          <w:i/>
          <w:iCs/>
        </w:rPr>
        <w:t>Plan.</w:t>
      </w:r>
    </w:p>
    <w:p w14:paraId="76171184" w14:textId="0260C461" w:rsidR="00162133" w:rsidRPr="00A25C37" w:rsidRDefault="00162133" w:rsidP="00162133">
      <w:pPr>
        <w:spacing w:after="0" w:line="240" w:lineRule="auto"/>
        <w:rPr>
          <w:rFonts w:ascii="Segoe UI" w:eastAsia="Calibri" w:hAnsi="Segoe UI" w:cs="Segoe UI"/>
          <w:b/>
          <w:bCs/>
        </w:rPr>
      </w:pPr>
      <w:r w:rsidRPr="00A25C37">
        <w:rPr>
          <w:rFonts w:ascii="Segoe UI" w:eastAsia="Calibri" w:hAnsi="Segoe UI" w:cs="Segoe UI"/>
          <w:b/>
          <w:bCs/>
        </w:rPr>
        <w:t xml:space="preserve">   </w:t>
      </w:r>
    </w:p>
    <w:p w14:paraId="6705F97B" w14:textId="471D0C1A" w:rsidR="00162133" w:rsidRPr="00A25C37" w:rsidRDefault="00162133" w:rsidP="00162133">
      <w:pPr>
        <w:autoSpaceDE w:val="0"/>
        <w:autoSpaceDN w:val="0"/>
        <w:adjustRightInd w:val="0"/>
        <w:spacing w:after="0"/>
        <w:rPr>
          <w:rFonts w:ascii="Segoe UI" w:eastAsia="Calibri" w:hAnsi="Segoe UI" w:cs="Segoe UI"/>
          <w:b/>
          <w:bCs/>
        </w:rPr>
      </w:pPr>
      <w:r w:rsidRPr="00A25C37">
        <w:rPr>
          <w:rFonts w:ascii="Segoe UI" w:eastAsia="Calibri" w:hAnsi="Segoe UI" w:cs="Segoe UI"/>
          <w:b/>
          <w:bCs/>
        </w:rPr>
        <w:t>2.3. Assessment of a</w:t>
      </w:r>
      <w:r w:rsidRPr="00A25C37">
        <w:rPr>
          <w:rFonts w:ascii="Segoe UI" w:eastAsia="Calibri" w:hAnsi="Segoe UI" w:cs="Segoe UI"/>
          <w:b/>
          <w:bCs/>
          <w:color w:val="000000"/>
        </w:rPr>
        <w:t xml:space="preserve"> </w:t>
      </w:r>
      <w:r w:rsidRPr="00A25C37">
        <w:rPr>
          <w:rFonts w:ascii="Segoe UI" w:eastAsia="Calibri" w:hAnsi="Segoe UI" w:cs="Segoe UI"/>
          <w:b/>
          <w:bCs/>
        </w:rPr>
        <w:t xml:space="preserve">business model to operate and maintain the </w:t>
      </w:r>
      <w:proofErr w:type="gramStart"/>
      <w:r w:rsidRPr="00A25C37">
        <w:rPr>
          <w:rFonts w:ascii="Segoe UI" w:eastAsia="Calibri" w:hAnsi="Segoe UI" w:cs="Segoe UI"/>
          <w:b/>
          <w:bCs/>
        </w:rPr>
        <w:t>network</w:t>
      </w:r>
      <w:proofErr w:type="gramEnd"/>
      <w:r w:rsidRPr="00A25C37">
        <w:rPr>
          <w:rFonts w:ascii="Segoe UI" w:eastAsia="Calibri" w:hAnsi="Segoe UI" w:cs="Segoe UI"/>
          <w:b/>
          <w:bCs/>
        </w:rPr>
        <w:t xml:space="preserve"> </w:t>
      </w:r>
    </w:p>
    <w:p w14:paraId="40660CD3" w14:textId="2606E128" w:rsidR="00693188" w:rsidRPr="00A25C37" w:rsidRDefault="00693188" w:rsidP="00162133">
      <w:pPr>
        <w:autoSpaceDE w:val="0"/>
        <w:autoSpaceDN w:val="0"/>
        <w:adjustRightInd w:val="0"/>
        <w:spacing w:after="0"/>
        <w:rPr>
          <w:rFonts w:ascii="Segoe UI" w:eastAsia="Calibri" w:hAnsi="Segoe UI" w:cs="Segoe UI"/>
          <w:b/>
          <w:bCs/>
        </w:rPr>
      </w:pPr>
    </w:p>
    <w:p w14:paraId="08905154" w14:textId="1EA93A92" w:rsidR="00693188" w:rsidRPr="00A25C37" w:rsidRDefault="00693188" w:rsidP="00693188">
      <w:pPr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 xml:space="preserve">Assess the current funding sources, budget allocations and financial status related to operations of the NMHS-owned observing </w:t>
      </w:r>
      <w:r w:rsidR="00D37D81" w:rsidRPr="00A25C37">
        <w:rPr>
          <w:rFonts w:ascii="Segoe UI" w:eastAsia="Calibri" w:hAnsi="Segoe UI" w:cs="Segoe UI"/>
          <w:i/>
          <w:iCs/>
        </w:rPr>
        <w:t>network.</w:t>
      </w:r>
      <w:r w:rsidRPr="00A25C37">
        <w:rPr>
          <w:rFonts w:ascii="Segoe UI" w:eastAsia="Calibri" w:hAnsi="Segoe UI" w:cs="Segoe UI"/>
          <w:i/>
          <w:iCs/>
        </w:rPr>
        <w:t xml:space="preserve"> </w:t>
      </w:r>
    </w:p>
    <w:p w14:paraId="2686473C" w14:textId="77777777" w:rsidR="00693188" w:rsidRPr="00A25C37" w:rsidRDefault="00693188" w:rsidP="00693188">
      <w:pPr>
        <w:contextualSpacing/>
        <w:jc w:val="both"/>
        <w:rPr>
          <w:rFonts w:ascii="Segoe UI" w:eastAsia="Calibri" w:hAnsi="Segoe UI" w:cs="Segoe UI"/>
          <w:bCs/>
          <w:i/>
          <w:iCs/>
        </w:rPr>
      </w:pPr>
    </w:p>
    <w:p w14:paraId="238CC47B" w14:textId="65FC677D" w:rsidR="00693188" w:rsidRPr="00A25C37" w:rsidRDefault="007067A2" w:rsidP="00693188">
      <w:pPr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bCs/>
          <w:i/>
          <w:iCs/>
        </w:rPr>
        <w:t>P</w:t>
      </w:r>
      <w:r w:rsidR="00693188" w:rsidRPr="00A25C37">
        <w:rPr>
          <w:rFonts w:ascii="Segoe UI" w:eastAsia="Calibri" w:hAnsi="Segoe UI" w:cs="Segoe UI"/>
          <w:bCs/>
          <w:i/>
          <w:iCs/>
        </w:rPr>
        <w:t>rovide recommendation of a business model for public-private collaboration for the</w:t>
      </w:r>
      <w:r w:rsidR="00693188" w:rsidRPr="00A25C37">
        <w:rPr>
          <w:rFonts w:ascii="Segoe UI" w:eastAsia="Calibri" w:hAnsi="Segoe UI" w:cs="Segoe UI"/>
          <w:i/>
          <w:iCs/>
        </w:rPr>
        <w:t xml:space="preserve"> implementation of the Plan, based on the SOFF private sector business models,</w:t>
      </w:r>
      <w:r w:rsidR="00693188" w:rsidRPr="00A25C37">
        <w:rPr>
          <w:rStyle w:val="FootnoteReference"/>
          <w:rFonts w:ascii="Segoe UI" w:eastAsia="Calibri" w:hAnsi="Segoe UI" w:cs="Segoe UI"/>
          <w:i/>
          <w:iCs/>
        </w:rPr>
        <w:footnoteReference w:id="2"/>
      </w:r>
      <w:r w:rsidR="00693188" w:rsidRPr="00A25C37">
        <w:rPr>
          <w:rFonts w:ascii="Segoe UI" w:eastAsia="Calibri" w:hAnsi="Segoe UI" w:cs="Segoe UI"/>
          <w:i/>
          <w:iCs/>
        </w:rPr>
        <w:t xml:space="preserve"> including:</w:t>
      </w:r>
    </w:p>
    <w:p w14:paraId="6A5A68AA" w14:textId="77777777" w:rsidR="00693188" w:rsidRPr="00A25C37" w:rsidRDefault="00693188" w:rsidP="00693188">
      <w:pPr>
        <w:numPr>
          <w:ilvl w:val="0"/>
          <w:numId w:val="10"/>
        </w:numPr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 xml:space="preserve">Recommendation of a business model to operate and maintain the GBON infrastructure, considering arrangements for SOFF financial support during the Compliance </w:t>
      </w:r>
      <w:proofErr w:type="gramStart"/>
      <w:r w:rsidRPr="00A25C37">
        <w:rPr>
          <w:rFonts w:ascii="Segoe UI" w:eastAsia="Calibri" w:hAnsi="Segoe UI" w:cs="Segoe UI"/>
          <w:i/>
          <w:iCs/>
        </w:rPr>
        <w:t>phase</w:t>
      </w:r>
      <w:proofErr w:type="gramEnd"/>
      <w:r w:rsidRPr="00A25C37">
        <w:rPr>
          <w:rFonts w:ascii="Segoe UI" w:eastAsia="Calibri" w:hAnsi="Segoe UI" w:cs="Segoe UI"/>
          <w:i/>
          <w:iCs/>
        </w:rPr>
        <w:t xml:space="preserve"> </w:t>
      </w:r>
    </w:p>
    <w:p w14:paraId="204DE51D" w14:textId="77777777" w:rsidR="00D37D81" w:rsidRDefault="00693188" w:rsidP="00D37D81">
      <w:pPr>
        <w:numPr>
          <w:ilvl w:val="0"/>
          <w:numId w:val="10"/>
        </w:numPr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 xml:space="preserve">Identify potential private sector operators depending on the proposed business </w:t>
      </w:r>
      <w:proofErr w:type="gramStart"/>
      <w:r w:rsidRPr="00A25C37">
        <w:rPr>
          <w:rFonts w:ascii="Segoe UI" w:eastAsia="Calibri" w:hAnsi="Segoe UI" w:cs="Segoe UI"/>
          <w:i/>
          <w:iCs/>
        </w:rPr>
        <w:t>model</w:t>
      </w:r>
      <w:proofErr w:type="gramEnd"/>
      <w:r w:rsidRPr="00A25C37">
        <w:rPr>
          <w:rFonts w:ascii="Segoe UI" w:eastAsia="Calibri" w:hAnsi="Segoe UI" w:cs="Segoe UI"/>
          <w:i/>
          <w:iCs/>
        </w:rPr>
        <w:t xml:space="preserve"> </w:t>
      </w:r>
    </w:p>
    <w:p w14:paraId="70F88196" w14:textId="7B950E2E" w:rsidR="00693188" w:rsidRPr="00D37D81" w:rsidRDefault="007067A2" w:rsidP="00D37D81">
      <w:pPr>
        <w:numPr>
          <w:ilvl w:val="0"/>
          <w:numId w:val="10"/>
        </w:numPr>
        <w:contextualSpacing/>
        <w:jc w:val="both"/>
        <w:rPr>
          <w:rFonts w:ascii="Segoe UI" w:eastAsia="Calibri" w:hAnsi="Segoe UI" w:cs="Segoe UI"/>
          <w:i/>
          <w:iCs/>
        </w:rPr>
      </w:pPr>
      <w:r w:rsidRPr="00D37D81">
        <w:rPr>
          <w:rFonts w:ascii="Segoe UI" w:eastAsia="Calibri" w:hAnsi="Segoe UI" w:cs="Segoe UI"/>
          <w:i/>
          <w:iCs/>
        </w:rPr>
        <w:t>D</w:t>
      </w:r>
      <w:r w:rsidR="00693188" w:rsidRPr="00D37D81">
        <w:rPr>
          <w:rFonts w:ascii="Segoe UI" w:eastAsia="Calibri" w:hAnsi="Segoe UI" w:cs="Segoe UI"/>
          <w:i/>
          <w:iCs/>
        </w:rPr>
        <w:t xml:space="preserve">evelop a financial plan for operating the modernized infrastructure, including considerations on the total cost of </w:t>
      </w:r>
      <w:proofErr w:type="gramStart"/>
      <w:r w:rsidR="00693188" w:rsidRPr="00D37D81">
        <w:rPr>
          <w:rFonts w:ascii="Segoe UI" w:eastAsia="Calibri" w:hAnsi="Segoe UI" w:cs="Segoe UI"/>
          <w:i/>
          <w:iCs/>
        </w:rPr>
        <w:t>ownership</w:t>
      </w:r>
      <w:proofErr w:type="gramEnd"/>
      <w:r w:rsidR="00693188" w:rsidRPr="00D37D81">
        <w:rPr>
          <w:rFonts w:ascii="Segoe UI" w:eastAsia="Calibri" w:hAnsi="Segoe UI" w:cs="Segoe UI"/>
          <w:i/>
          <w:iCs/>
        </w:rPr>
        <w:t xml:space="preserve">  </w:t>
      </w:r>
    </w:p>
    <w:p w14:paraId="460F0211" w14:textId="65CBB8E3" w:rsidR="00162133" w:rsidRPr="00A25C37" w:rsidRDefault="00162133" w:rsidP="00162133">
      <w:pPr>
        <w:autoSpaceDE w:val="0"/>
        <w:autoSpaceDN w:val="0"/>
        <w:adjustRightInd w:val="0"/>
        <w:spacing w:after="0"/>
        <w:rPr>
          <w:rFonts w:ascii="Segoe UI" w:eastAsia="Calibri" w:hAnsi="Segoe UI" w:cs="Segoe UI"/>
          <w:b/>
          <w:bCs/>
        </w:rPr>
      </w:pPr>
      <w:r w:rsidRPr="00A25C37">
        <w:rPr>
          <w:rFonts w:ascii="Segoe UI" w:eastAsia="Calibri" w:hAnsi="Segoe UI" w:cs="Segoe UI"/>
          <w:b/>
          <w:bCs/>
        </w:rPr>
        <w:lastRenderedPageBreak/>
        <w:t xml:space="preserve">2.4. Assessment of existing national strategies and projects related to observing </w:t>
      </w:r>
      <w:proofErr w:type="gramStart"/>
      <w:r w:rsidRPr="00A25C37">
        <w:rPr>
          <w:rFonts w:ascii="Segoe UI" w:eastAsia="Calibri" w:hAnsi="Segoe UI" w:cs="Segoe UI"/>
          <w:b/>
          <w:bCs/>
        </w:rPr>
        <w:t>networks</w:t>
      </w:r>
      <w:proofErr w:type="gramEnd"/>
    </w:p>
    <w:p w14:paraId="5380BD59" w14:textId="77777777" w:rsidR="00693188" w:rsidRPr="00A25C37" w:rsidRDefault="00693188" w:rsidP="00162133">
      <w:pPr>
        <w:autoSpaceDE w:val="0"/>
        <w:autoSpaceDN w:val="0"/>
        <w:adjustRightInd w:val="0"/>
        <w:spacing w:after="0"/>
        <w:rPr>
          <w:rFonts w:ascii="Segoe UI" w:eastAsia="Calibri" w:hAnsi="Segoe UI" w:cs="Segoe UI"/>
          <w:b/>
          <w:bCs/>
        </w:rPr>
      </w:pPr>
    </w:p>
    <w:p w14:paraId="7D871EB7" w14:textId="25379ACE" w:rsidR="00693188" w:rsidRPr="00A25C37" w:rsidRDefault="007067A2" w:rsidP="00693188">
      <w:pPr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>R</w:t>
      </w:r>
      <w:r w:rsidR="00693188" w:rsidRPr="00A25C37">
        <w:rPr>
          <w:rFonts w:ascii="Segoe UI" w:eastAsia="Calibri" w:hAnsi="Segoe UI" w:cs="Segoe UI"/>
          <w:i/>
          <w:iCs/>
        </w:rPr>
        <w:t xml:space="preserve">eview the national strategies for establishing and improving observing </w:t>
      </w:r>
      <w:proofErr w:type="gramStart"/>
      <w:r w:rsidR="00693188" w:rsidRPr="00A25C37">
        <w:rPr>
          <w:rFonts w:ascii="Segoe UI" w:eastAsia="Calibri" w:hAnsi="Segoe UI" w:cs="Segoe UI"/>
          <w:i/>
          <w:iCs/>
        </w:rPr>
        <w:t>networks</w:t>
      </w:r>
      <w:proofErr w:type="gramEnd"/>
    </w:p>
    <w:p w14:paraId="1EA659B5" w14:textId="77777777" w:rsidR="00693188" w:rsidRPr="00A25C37" w:rsidRDefault="00693188" w:rsidP="00693188">
      <w:pPr>
        <w:contextualSpacing/>
        <w:jc w:val="both"/>
        <w:rPr>
          <w:rFonts w:ascii="Segoe UI" w:eastAsia="Calibri" w:hAnsi="Segoe UI" w:cs="Segoe UI"/>
          <w:i/>
          <w:iCs/>
        </w:rPr>
      </w:pPr>
    </w:p>
    <w:p w14:paraId="43B254C8" w14:textId="39A0DB95" w:rsidR="00693188" w:rsidRPr="00A25C37" w:rsidRDefault="007067A2" w:rsidP="00693188">
      <w:pPr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>R</w:t>
      </w:r>
      <w:r w:rsidR="00693188" w:rsidRPr="00A25C37">
        <w:rPr>
          <w:rFonts w:ascii="Segoe UI" w:eastAsia="Calibri" w:hAnsi="Segoe UI" w:cs="Segoe UI"/>
          <w:i/>
          <w:iCs/>
        </w:rPr>
        <w:t xml:space="preserve">eview of existing or planned </w:t>
      </w:r>
      <w:proofErr w:type="spellStart"/>
      <w:r w:rsidR="00693188" w:rsidRPr="00A25C37">
        <w:rPr>
          <w:rFonts w:ascii="Segoe UI" w:eastAsia="Calibri" w:hAnsi="Segoe UI" w:cs="Segoe UI"/>
          <w:i/>
          <w:iCs/>
        </w:rPr>
        <w:t>hydromet</w:t>
      </w:r>
      <w:proofErr w:type="spellEnd"/>
      <w:r w:rsidR="00693188" w:rsidRPr="00A25C37">
        <w:rPr>
          <w:rFonts w:ascii="Segoe UI" w:eastAsia="Calibri" w:hAnsi="Segoe UI" w:cs="Segoe UI"/>
          <w:i/>
          <w:iCs/>
        </w:rPr>
        <w:t xml:space="preserve"> development projects related to </w:t>
      </w:r>
      <w:proofErr w:type="gramStart"/>
      <w:r w:rsidR="00693188" w:rsidRPr="00A25C37">
        <w:rPr>
          <w:rFonts w:ascii="Segoe UI" w:eastAsia="Calibri" w:hAnsi="Segoe UI" w:cs="Segoe UI"/>
          <w:i/>
          <w:iCs/>
        </w:rPr>
        <w:t>GBON</w:t>
      </w:r>
      <w:proofErr w:type="gramEnd"/>
      <w:r w:rsidR="00693188" w:rsidRPr="00A25C37">
        <w:rPr>
          <w:rFonts w:ascii="Segoe UI" w:eastAsia="Calibri" w:hAnsi="Segoe UI" w:cs="Segoe UI"/>
          <w:i/>
          <w:iCs/>
        </w:rPr>
        <w:t xml:space="preserve"> </w:t>
      </w:r>
    </w:p>
    <w:p w14:paraId="02F4D019" w14:textId="77777777" w:rsidR="0062385F" w:rsidRDefault="0062385F" w:rsidP="00693188">
      <w:pPr>
        <w:contextualSpacing/>
        <w:jc w:val="both"/>
        <w:rPr>
          <w:rFonts w:ascii="Segoe UI" w:eastAsia="Calibri" w:hAnsi="Segoe UI" w:cs="Segoe UI"/>
          <w:bCs/>
          <w:i/>
          <w:iCs/>
        </w:rPr>
      </w:pPr>
    </w:p>
    <w:p w14:paraId="266D2E2F" w14:textId="71CDE5C6" w:rsidR="00693188" w:rsidRPr="00A25C37" w:rsidRDefault="007067A2" w:rsidP="00693188">
      <w:pPr>
        <w:contextualSpacing/>
        <w:jc w:val="both"/>
        <w:rPr>
          <w:rFonts w:ascii="Segoe UI" w:eastAsia="Calibri" w:hAnsi="Segoe UI" w:cs="Segoe UI"/>
          <w:bCs/>
          <w:i/>
          <w:iCs/>
        </w:rPr>
      </w:pPr>
      <w:r w:rsidRPr="00A25C37">
        <w:rPr>
          <w:rFonts w:ascii="Segoe UI" w:eastAsia="Calibri" w:hAnsi="Segoe UI" w:cs="Segoe UI"/>
          <w:bCs/>
          <w:i/>
          <w:iCs/>
        </w:rPr>
        <w:t>P</w:t>
      </w:r>
      <w:r w:rsidR="00693188" w:rsidRPr="00A25C37">
        <w:rPr>
          <w:rFonts w:ascii="Segoe UI" w:eastAsia="Calibri" w:hAnsi="Segoe UI" w:cs="Segoe UI"/>
          <w:bCs/>
          <w:i/>
          <w:iCs/>
        </w:rPr>
        <w:t xml:space="preserve">rovide recommendation on activities to ensure consistency and complementarity of current and planned investments and development projects of relevance for </w:t>
      </w:r>
      <w:proofErr w:type="gramStart"/>
      <w:r w:rsidR="00693188" w:rsidRPr="00A25C37">
        <w:rPr>
          <w:rFonts w:ascii="Segoe UI" w:eastAsia="Calibri" w:hAnsi="Segoe UI" w:cs="Segoe UI"/>
          <w:bCs/>
          <w:i/>
          <w:iCs/>
        </w:rPr>
        <w:t>GBON</w:t>
      </w:r>
      <w:proofErr w:type="gramEnd"/>
    </w:p>
    <w:p w14:paraId="2BED918D" w14:textId="53F59FAB" w:rsidR="00693188" w:rsidRPr="00A25C37" w:rsidRDefault="00693188" w:rsidP="00693188">
      <w:pPr>
        <w:contextualSpacing/>
        <w:jc w:val="both"/>
        <w:rPr>
          <w:rFonts w:ascii="Segoe UI" w:eastAsia="Calibri" w:hAnsi="Segoe UI" w:cs="Segoe UI"/>
          <w:bCs/>
        </w:rPr>
      </w:pPr>
    </w:p>
    <w:p w14:paraId="10FB4DF9" w14:textId="72DDA1AE" w:rsidR="00693188" w:rsidRPr="00A25C37" w:rsidRDefault="00693188" w:rsidP="00693188">
      <w:pPr>
        <w:contextualSpacing/>
        <w:jc w:val="both"/>
        <w:rPr>
          <w:rFonts w:ascii="Segoe UI" w:eastAsia="Calibri" w:hAnsi="Segoe UI" w:cs="Segoe UI"/>
          <w:b/>
        </w:rPr>
      </w:pPr>
      <w:r w:rsidRPr="00A25C37">
        <w:rPr>
          <w:rFonts w:ascii="Segoe UI" w:eastAsia="Calibri" w:hAnsi="Segoe UI" w:cs="Segoe UI"/>
          <w:b/>
        </w:rPr>
        <w:t>2.5. Review of the national legislation of relevance for GBON</w:t>
      </w:r>
    </w:p>
    <w:p w14:paraId="45D97164" w14:textId="77777777" w:rsidR="00693188" w:rsidRPr="00A25C37" w:rsidRDefault="00693188" w:rsidP="00693188">
      <w:pPr>
        <w:contextualSpacing/>
        <w:jc w:val="both"/>
        <w:rPr>
          <w:rFonts w:ascii="Segoe UI" w:eastAsia="Calibri" w:hAnsi="Segoe UI" w:cs="Segoe UI"/>
          <w:sz w:val="20"/>
          <w:szCs w:val="20"/>
        </w:rPr>
      </w:pPr>
    </w:p>
    <w:p w14:paraId="2FFBF28E" w14:textId="1F7C822B" w:rsidR="00693188" w:rsidRPr="00A25C37" w:rsidRDefault="00693188" w:rsidP="00693188">
      <w:pPr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>Review the national legislation related to responsibility for measuring and providing weather observations related to GBON.</w:t>
      </w:r>
    </w:p>
    <w:p w14:paraId="1CC6A0FC" w14:textId="77777777" w:rsidR="00693188" w:rsidRPr="00A25C37" w:rsidRDefault="00693188" w:rsidP="00693188">
      <w:pPr>
        <w:contextualSpacing/>
        <w:jc w:val="both"/>
        <w:rPr>
          <w:rFonts w:ascii="Segoe UI" w:eastAsia="Calibri" w:hAnsi="Segoe UI" w:cs="Segoe UI"/>
          <w:i/>
          <w:iCs/>
        </w:rPr>
      </w:pPr>
    </w:p>
    <w:p w14:paraId="6F94FD1C" w14:textId="069A7F9F" w:rsidR="00693188" w:rsidRPr="00A25C37" w:rsidRDefault="00693188" w:rsidP="00693188">
      <w:pPr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 xml:space="preserve">Review the legislation related to procurement, </w:t>
      </w:r>
      <w:proofErr w:type="gramStart"/>
      <w:r w:rsidRPr="00A25C37">
        <w:rPr>
          <w:rFonts w:ascii="Segoe UI" w:eastAsia="Calibri" w:hAnsi="Segoe UI" w:cs="Segoe UI"/>
          <w:i/>
          <w:iCs/>
        </w:rPr>
        <w:t>importation</w:t>
      </w:r>
      <w:proofErr w:type="gramEnd"/>
      <w:r w:rsidRPr="00A25C37">
        <w:rPr>
          <w:rFonts w:ascii="Segoe UI" w:eastAsia="Calibri" w:hAnsi="Segoe UI" w:cs="Segoe UI"/>
          <w:i/>
          <w:iCs/>
        </w:rPr>
        <w:t xml:space="preserve"> and customs processes of relevance for the proposed Plan's activities and investments.</w:t>
      </w:r>
    </w:p>
    <w:p w14:paraId="06198C95" w14:textId="77777777" w:rsidR="00693188" w:rsidRPr="00A25C37" w:rsidRDefault="00693188" w:rsidP="00693188">
      <w:pPr>
        <w:contextualSpacing/>
        <w:jc w:val="both"/>
        <w:rPr>
          <w:rFonts w:ascii="Segoe UI" w:eastAsia="Calibri" w:hAnsi="Segoe UI" w:cs="Segoe UI"/>
          <w:i/>
          <w:iCs/>
        </w:rPr>
      </w:pPr>
    </w:p>
    <w:p w14:paraId="3B907597" w14:textId="701E9BA0" w:rsidR="00693188" w:rsidRPr="00A25C37" w:rsidRDefault="007067A2" w:rsidP="00693188">
      <w:pPr>
        <w:contextualSpacing/>
        <w:jc w:val="both"/>
        <w:rPr>
          <w:rFonts w:ascii="Segoe UI" w:eastAsia="Calibri" w:hAnsi="Segoe UI" w:cs="Segoe UI"/>
          <w:bCs/>
          <w:i/>
          <w:iCs/>
        </w:rPr>
      </w:pPr>
      <w:r w:rsidRPr="00A25C37">
        <w:rPr>
          <w:rFonts w:ascii="Segoe UI" w:eastAsia="Calibri" w:hAnsi="Segoe UI" w:cs="Segoe UI"/>
          <w:bCs/>
          <w:i/>
          <w:iCs/>
        </w:rPr>
        <w:t>P</w:t>
      </w:r>
      <w:r w:rsidR="00693188" w:rsidRPr="00A25C37">
        <w:rPr>
          <w:rFonts w:ascii="Segoe UI" w:eastAsia="Calibri" w:hAnsi="Segoe UI" w:cs="Segoe UI"/>
          <w:bCs/>
          <w:i/>
          <w:iCs/>
        </w:rPr>
        <w:t>rovide recommendation on how to address any constraints related to the national legislation required to implement GBON.</w:t>
      </w:r>
    </w:p>
    <w:p w14:paraId="1D10FCB8" w14:textId="710E062A" w:rsidR="00162133" w:rsidRPr="00A25C37" w:rsidRDefault="00162133" w:rsidP="008E6FBF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</w:rPr>
      </w:pPr>
    </w:p>
    <w:p w14:paraId="6A206F46" w14:textId="77777777" w:rsidR="00204664" w:rsidRPr="00A25C37" w:rsidRDefault="00204664" w:rsidP="008E6FBF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p w14:paraId="2DE8308F" w14:textId="77777777" w:rsidR="00693188" w:rsidRPr="00A25C37" w:rsidRDefault="00693188">
      <w:pPr>
        <w:rPr>
          <w:rFonts w:ascii="Segoe UI" w:hAnsi="Segoe UI" w:cs="Segoe UI"/>
          <w:b/>
          <w:bCs/>
        </w:rPr>
      </w:pPr>
      <w:r w:rsidRPr="00A25C37">
        <w:rPr>
          <w:rFonts w:ascii="Segoe UI" w:hAnsi="Segoe UI" w:cs="Segoe UI"/>
          <w:b/>
          <w:bCs/>
        </w:rPr>
        <w:br w:type="page"/>
      </w:r>
    </w:p>
    <w:p w14:paraId="5AA88610" w14:textId="60BE0FDD" w:rsidR="008E6FBF" w:rsidRPr="00D37D81" w:rsidRDefault="008E6FBF" w:rsidP="00D37D81">
      <w:pPr>
        <w:spacing w:after="0" w:line="240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  <w:bookmarkStart w:id="7" w:name="_Toc145945759"/>
      <w:r w:rsidRPr="00D37D81">
        <w:rPr>
          <w:rFonts w:ascii="Segoe UI" w:hAnsi="Segoe UI" w:cs="Segoe UI"/>
          <w:b/>
          <w:bCs/>
          <w:sz w:val="32"/>
          <w:szCs w:val="32"/>
        </w:rPr>
        <w:lastRenderedPageBreak/>
        <w:t>Module 3. GBON Infrastructure Development</w:t>
      </w:r>
      <w:bookmarkEnd w:id="7"/>
    </w:p>
    <w:p w14:paraId="76736A5F" w14:textId="44C4BD97" w:rsidR="00693188" w:rsidRPr="00A25C37" w:rsidRDefault="00693188" w:rsidP="008E6FBF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p w14:paraId="4AAA2618" w14:textId="1BA1ED3D" w:rsidR="00693188" w:rsidRPr="00A25C37" w:rsidRDefault="00693188" w:rsidP="00D37D81">
      <w:pPr>
        <w:spacing w:before="120" w:after="0" w:line="240" w:lineRule="auto"/>
        <w:rPr>
          <w:rFonts w:ascii="Segoe UI" w:eastAsia="Calibri" w:hAnsi="Segoe UI" w:cs="Segoe UI"/>
          <w:b/>
          <w:bCs/>
        </w:rPr>
      </w:pPr>
      <w:r w:rsidRPr="00A25C37">
        <w:rPr>
          <w:rFonts w:ascii="Segoe UI" w:hAnsi="Segoe UI" w:cs="Segoe UI"/>
          <w:b/>
          <w:bCs/>
        </w:rPr>
        <w:t xml:space="preserve">3.1. </w:t>
      </w:r>
      <w:r w:rsidRPr="00A25C37">
        <w:rPr>
          <w:rFonts w:ascii="Segoe UI" w:eastAsia="Calibri" w:hAnsi="Segoe UI" w:cs="Segoe UI"/>
          <w:b/>
          <w:bCs/>
        </w:rPr>
        <w:t xml:space="preserve">Design the surface and </w:t>
      </w:r>
      <w:bookmarkStart w:id="8" w:name="_Int_pbRqZYTL"/>
      <w:proofErr w:type="gramStart"/>
      <w:r w:rsidRPr="00A25C37">
        <w:rPr>
          <w:rFonts w:ascii="Segoe UI" w:eastAsia="Calibri" w:hAnsi="Segoe UI" w:cs="Segoe UI"/>
          <w:b/>
          <w:bCs/>
        </w:rPr>
        <w:t>upper-air</w:t>
      </w:r>
      <w:bookmarkEnd w:id="8"/>
      <w:proofErr w:type="gramEnd"/>
      <w:r w:rsidRPr="00A25C37">
        <w:rPr>
          <w:rFonts w:ascii="Segoe UI" w:eastAsia="Calibri" w:hAnsi="Segoe UI" w:cs="Segoe UI"/>
          <w:b/>
          <w:bCs/>
        </w:rPr>
        <w:t xml:space="preserve"> observing network and observational practices</w:t>
      </w:r>
    </w:p>
    <w:p w14:paraId="2E170CCF" w14:textId="45533E43" w:rsidR="00693188" w:rsidRPr="00A25C37" w:rsidRDefault="00693188" w:rsidP="00693188">
      <w:pPr>
        <w:spacing w:after="0" w:line="240" w:lineRule="auto"/>
        <w:rPr>
          <w:rFonts w:ascii="Segoe UI" w:eastAsia="Calibri" w:hAnsi="Segoe UI" w:cs="Segoe UI"/>
          <w:b/>
          <w:bCs/>
        </w:rPr>
      </w:pPr>
    </w:p>
    <w:p w14:paraId="7B0E1305" w14:textId="67C31CD7" w:rsidR="00693188" w:rsidRPr="00A25C37" w:rsidRDefault="007067A2" w:rsidP="00693188">
      <w:pPr>
        <w:contextualSpacing/>
        <w:jc w:val="both"/>
        <w:rPr>
          <w:rFonts w:ascii="Segoe UI" w:eastAsia="Yu Mincho" w:hAnsi="Segoe UI" w:cs="Segoe UI"/>
          <w:bCs/>
          <w:i/>
          <w:iCs/>
        </w:rPr>
      </w:pPr>
      <w:r w:rsidRPr="00A25C37">
        <w:rPr>
          <w:rFonts w:ascii="Segoe UI" w:eastAsia="Calibri" w:hAnsi="Segoe UI" w:cs="Segoe UI"/>
          <w:bCs/>
          <w:i/>
          <w:iCs/>
        </w:rPr>
        <w:t>P</w:t>
      </w:r>
      <w:r w:rsidR="00693188" w:rsidRPr="00A25C37">
        <w:rPr>
          <w:rFonts w:ascii="Segoe UI" w:eastAsia="Calibri" w:hAnsi="Segoe UI" w:cs="Segoe UI"/>
          <w:bCs/>
          <w:i/>
          <w:iCs/>
        </w:rPr>
        <w:t>rovide recommendation on a harmonized observing network design, including siting and instrumentation of new and improved stations, including:</w:t>
      </w:r>
    </w:p>
    <w:p w14:paraId="65FCAB83" w14:textId="77777777" w:rsidR="00693188" w:rsidRPr="00A25C37" w:rsidRDefault="00693188" w:rsidP="00693188">
      <w:pPr>
        <w:numPr>
          <w:ilvl w:val="0"/>
          <w:numId w:val="14"/>
        </w:numPr>
        <w:ind w:left="450"/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 xml:space="preserve">A map of observing network distribution and a list of the required new or rehabilitated GBON </w:t>
      </w:r>
      <w:proofErr w:type="gramStart"/>
      <w:r w:rsidRPr="00A25C37">
        <w:rPr>
          <w:rFonts w:ascii="Segoe UI" w:eastAsia="Calibri" w:hAnsi="Segoe UI" w:cs="Segoe UI"/>
          <w:i/>
          <w:iCs/>
        </w:rPr>
        <w:t>stations;</w:t>
      </w:r>
      <w:proofErr w:type="gramEnd"/>
    </w:p>
    <w:p w14:paraId="294CB4CE" w14:textId="77777777" w:rsidR="00693188" w:rsidRPr="00A25C37" w:rsidRDefault="00693188" w:rsidP="00693188">
      <w:pPr>
        <w:numPr>
          <w:ilvl w:val="0"/>
          <w:numId w:val="14"/>
        </w:numPr>
        <w:ind w:left="450"/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>A list of observation instruments and systems per site; and</w:t>
      </w:r>
    </w:p>
    <w:p w14:paraId="7EC1121B" w14:textId="77777777" w:rsidR="00693188" w:rsidRPr="00A25C37" w:rsidRDefault="00693188" w:rsidP="00693188">
      <w:pPr>
        <w:numPr>
          <w:ilvl w:val="0"/>
          <w:numId w:val="14"/>
        </w:numPr>
        <w:ind w:left="450"/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 xml:space="preserve">Investments and activities needed for the installation of new stations and the improvement of existing </w:t>
      </w:r>
      <w:proofErr w:type="gramStart"/>
      <w:r w:rsidRPr="00A25C37">
        <w:rPr>
          <w:rFonts w:ascii="Segoe UI" w:eastAsia="Calibri" w:hAnsi="Segoe UI" w:cs="Segoe UI"/>
          <w:i/>
          <w:iCs/>
        </w:rPr>
        <w:t>stations</w:t>
      </w:r>
      <w:proofErr w:type="gramEnd"/>
    </w:p>
    <w:p w14:paraId="4FE09CC1" w14:textId="77777777" w:rsidR="00693188" w:rsidRPr="00A25C37" w:rsidRDefault="00693188" w:rsidP="00693188">
      <w:pPr>
        <w:numPr>
          <w:ilvl w:val="0"/>
          <w:numId w:val="14"/>
        </w:numPr>
        <w:ind w:left="450"/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 xml:space="preserve">Observational practices defined per </w:t>
      </w:r>
      <w:proofErr w:type="gramStart"/>
      <w:r w:rsidRPr="00A25C37">
        <w:rPr>
          <w:rFonts w:ascii="Segoe UI" w:eastAsia="Calibri" w:hAnsi="Segoe UI" w:cs="Segoe UI"/>
          <w:i/>
          <w:iCs/>
        </w:rPr>
        <w:t>network</w:t>
      </w:r>
      <w:proofErr w:type="gramEnd"/>
    </w:p>
    <w:p w14:paraId="648ABAFD" w14:textId="62B0137E" w:rsidR="00693188" w:rsidRPr="00A25C37" w:rsidRDefault="00693188" w:rsidP="2AC91FE0">
      <w:pPr>
        <w:numPr>
          <w:ilvl w:val="0"/>
          <w:numId w:val="14"/>
        </w:numPr>
        <w:ind w:left="450"/>
        <w:contextualSpacing/>
        <w:jc w:val="both"/>
        <w:rPr>
          <w:rFonts w:ascii="Segoe UI" w:eastAsia="Calibri" w:hAnsi="Segoe UI" w:cs="Segoe UI"/>
          <w:i/>
          <w:iCs/>
        </w:rPr>
      </w:pPr>
      <w:r w:rsidRPr="2AC91FE0">
        <w:rPr>
          <w:rFonts w:ascii="Segoe UI" w:eastAsia="Calibri" w:hAnsi="Segoe UI" w:cs="Segoe UI"/>
          <w:i/>
          <w:iCs/>
        </w:rPr>
        <w:t>Preliminary maintenance plan for existing and improved/new stations, including calibration practices</w:t>
      </w:r>
      <w:r w:rsidR="001264FF" w:rsidRPr="2AC91FE0">
        <w:rPr>
          <w:rFonts w:ascii="Segoe UI" w:eastAsia="Calibri" w:hAnsi="Segoe UI" w:cs="Segoe UI"/>
          <w:i/>
          <w:iCs/>
        </w:rPr>
        <w:t xml:space="preserve"> /</w:t>
      </w:r>
      <w:r w:rsidR="00BA1B9D" w:rsidRPr="2AC91FE0">
        <w:rPr>
          <w:rFonts w:ascii="Segoe UI" w:eastAsia="Calibri" w:hAnsi="Segoe UI" w:cs="Segoe UI"/>
          <w:i/>
          <w:iCs/>
        </w:rPr>
        <w:t xml:space="preserve"> -</w:t>
      </w:r>
      <w:r w:rsidR="001264FF" w:rsidRPr="2AC91FE0">
        <w:rPr>
          <w:rFonts w:ascii="Segoe UI" w:eastAsia="Calibri" w:hAnsi="Segoe UI" w:cs="Segoe UI"/>
          <w:i/>
          <w:iCs/>
        </w:rPr>
        <w:t xml:space="preserve"> equipment /</w:t>
      </w:r>
      <w:r w:rsidR="00BA1B9D" w:rsidRPr="2AC91FE0">
        <w:rPr>
          <w:rFonts w:ascii="Segoe UI" w:eastAsia="Calibri" w:hAnsi="Segoe UI" w:cs="Segoe UI"/>
          <w:i/>
          <w:iCs/>
        </w:rPr>
        <w:t xml:space="preserve"> -</w:t>
      </w:r>
      <w:r w:rsidR="001264FF" w:rsidRPr="2AC91FE0">
        <w:rPr>
          <w:rFonts w:ascii="Segoe UI" w:eastAsia="Calibri" w:hAnsi="Segoe UI" w:cs="Segoe UI"/>
          <w:i/>
          <w:iCs/>
        </w:rPr>
        <w:t xml:space="preserve"> </w:t>
      </w:r>
      <w:proofErr w:type="gramStart"/>
      <w:r w:rsidR="001264FF" w:rsidRPr="2AC91FE0">
        <w:rPr>
          <w:rFonts w:ascii="Segoe UI" w:eastAsia="Calibri" w:hAnsi="Segoe UI" w:cs="Segoe UI"/>
          <w:i/>
          <w:iCs/>
        </w:rPr>
        <w:t>facilities</w:t>
      </w:r>
      <w:proofErr w:type="gramEnd"/>
      <w:r w:rsidR="001264FF" w:rsidRPr="2AC91FE0">
        <w:rPr>
          <w:rFonts w:ascii="Segoe UI" w:eastAsia="Calibri" w:hAnsi="Segoe UI" w:cs="Segoe UI"/>
          <w:i/>
          <w:iCs/>
        </w:rPr>
        <w:t xml:space="preserve"> </w:t>
      </w:r>
    </w:p>
    <w:p w14:paraId="25885ABF" w14:textId="483CC59B" w:rsidR="00693188" w:rsidRDefault="00693188" w:rsidP="2AC91FE0">
      <w:pPr>
        <w:numPr>
          <w:ilvl w:val="0"/>
          <w:numId w:val="14"/>
        </w:numPr>
        <w:ind w:left="450"/>
        <w:contextualSpacing/>
        <w:jc w:val="both"/>
        <w:rPr>
          <w:rFonts w:ascii="Segoe UI" w:eastAsia="Calibri" w:hAnsi="Segoe UI" w:cs="Segoe UI"/>
          <w:i/>
          <w:iCs/>
        </w:rPr>
      </w:pPr>
      <w:r w:rsidRPr="2AC91FE0">
        <w:rPr>
          <w:rFonts w:ascii="Segoe UI" w:eastAsia="Calibri" w:hAnsi="Segoe UI" w:cs="Segoe UI"/>
          <w:i/>
          <w:iCs/>
        </w:rPr>
        <w:t xml:space="preserve">Technical specification for new instruments and observing systems for the procurement </w:t>
      </w:r>
      <w:proofErr w:type="gramStart"/>
      <w:r w:rsidRPr="2AC91FE0">
        <w:rPr>
          <w:rFonts w:ascii="Segoe UI" w:eastAsia="Calibri" w:hAnsi="Segoe UI" w:cs="Segoe UI"/>
          <w:i/>
          <w:iCs/>
        </w:rPr>
        <w:t>process</w:t>
      </w:r>
      <w:proofErr w:type="gramEnd"/>
    </w:p>
    <w:p w14:paraId="4FC6AC1E" w14:textId="7F2780F9" w:rsidR="00126F9E" w:rsidRPr="00A25C37" w:rsidRDefault="005154B2" w:rsidP="2AC91FE0">
      <w:pPr>
        <w:numPr>
          <w:ilvl w:val="0"/>
          <w:numId w:val="14"/>
        </w:numPr>
        <w:ind w:left="450"/>
        <w:contextualSpacing/>
        <w:jc w:val="both"/>
        <w:rPr>
          <w:rFonts w:ascii="Segoe UI" w:eastAsia="Calibri" w:hAnsi="Segoe UI" w:cs="Segoe UI"/>
          <w:i/>
          <w:iCs/>
        </w:rPr>
      </w:pPr>
      <w:r w:rsidRPr="2AC91FE0">
        <w:rPr>
          <w:rFonts w:ascii="Segoe UI" w:eastAsia="Calibri" w:hAnsi="Segoe UI" w:cs="Segoe UI"/>
          <w:i/>
          <w:iCs/>
        </w:rPr>
        <w:t xml:space="preserve">Considerations for stations’ security, constant power supply, </w:t>
      </w:r>
      <w:proofErr w:type="gramStart"/>
      <w:r w:rsidRPr="2AC91FE0">
        <w:rPr>
          <w:rFonts w:ascii="Segoe UI" w:eastAsia="Calibri" w:hAnsi="Segoe UI" w:cs="Segoe UI"/>
          <w:i/>
          <w:iCs/>
        </w:rPr>
        <w:t>communication</w:t>
      </w:r>
      <w:proofErr w:type="gramEnd"/>
      <w:r w:rsidRPr="2AC91FE0">
        <w:rPr>
          <w:rFonts w:ascii="Segoe UI" w:eastAsia="Calibri" w:hAnsi="Segoe UI" w:cs="Segoe UI"/>
          <w:i/>
          <w:iCs/>
        </w:rPr>
        <w:t xml:space="preserve"> and related contingencies (risks can be incorporated in section 5).</w:t>
      </w:r>
    </w:p>
    <w:p w14:paraId="5E75AC57" w14:textId="77777777" w:rsidR="00693188" w:rsidRPr="00A25C37" w:rsidRDefault="00693188" w:rsidP="007067A2">
      <w:pPr>
        <w:ind w:left="450"/>
        <w:contextualSpacing/>
        <w:jc w:val="both"/>
        <w:rPr>
          <w:rFonts w:ascii="Segoe UI" w:eastAsia="Calibri" w:hAnsi="Segoe UI" w:cs="Segoe UI"/>
          <w:i/>
          <w:iCs/>
        </w:rPr>
      </w:pPr>
    </w:p>
    <w:p w14:paraId="65068A06" w14:textId="7277169B" w:rsidR="00693188" w:rsidRPr="00A25C37" w:rsidRDefault="00693188" w:rsidP="00693188">
      <w:pPr>
        <w:spacing w:after="0" w:line="240" w:lineRule="auto"/>
        <w:rPr>
          <w:rFonts w:ascii="Segoe UI" w:eastAsia="Calibri" w:hAnsi="Segoe UI" w:cs="Segoe UI"/>
          <w:b/>
          <w:bCs/>
        </w:rPr>
      </w:pPr>
      <w:r w:rsidRPr="00A25C37">
        <w:rPr>
          <w:rFonts w:ascii="Segoe UI" w:eastAsia="Calibri" w:hAnsi="Segoe UI" w:cs="Segoe UI"/>
          <w:b/>
          <w:bCs/>
        </w:rPr>
        <w:t>3.2. Design of the ICT infrastructure and services</w:t>
      </w:r>
    </w:p>
    <w:p w14:paraId="5DAB2866" w14:textId="0A39C712" w:rsidR="007067A2" w:rsidRPr="00A25C37" w:rsidRDefault="007067A2" w:rsidP="00693188">
      <w:pPr>
        <w:spacing w:after="0" w:line="240" w:lineRule="auto"/>
        <w:rPr>
          <w:rFonts w:ascii="Segoe UI" w:eastAsia="Calibri" w:hAnsi="Segoe UI" w:cs="Segoe UI"/>
          <w:b/>
          <w:bCs/>
        </w:rPr>
      </w:pPr>
    </w:p>
    <w:p w14:paraId="618D5290" w14:textId="71168E36" w:rsidR="007067A2" w:rsidRPr="00A25C37" w:rsidRDefault="007067A2" w:rsidP="007067A2">
      <w:pPr>
        <w:contextualSpacing/>
        <w:jc w:val="both"/>
        <w:rPr>
          <w:rFonts w:ascii="Segoe UI" w:eastAsia="Calibri" w:hAnsi="Segoe UI" w:cs="Segoe UI"/>
          <w:bCs/>
          <w:i/>
          <w:iCs/>
          <w:lang w:eastAsia="en-GB"/>
        </w:rPr>
      </w:pPr>
      <w:r w:rsidRPr="00A25C37">
        <w:rPr>
          <w:rFonts w:ascii="Segoe UI" w:eastAsia="Calibri" w:hAnsi="Segoe UI" w:cs="Segoe UI"/>
          <w:bCs/>
          <w:i/>
          <w:iCs/>
          <w:lang w:eastAsia="en-GB"/>
        </w:rPr>
        <w:t xml:space="preserve">Provide recommendation on ICT infrastructure and services design and solutions on data transmission from an observing station to the national real-time data management system and GTS and WIS 2.0, including: </w:t>
      </w:r>
    </w:p>
    <w:p w14:paraId="05A54651" w14:textId="77777777" w:rsidR="007067A2" w:rsidRPr="00A25C37" w:rsidRDefault="007067A2" w:rsidP="007067A2">
      <w:pPr>
        <w:numPr>
          <w:ilvl w:val="0"/>
          <w:numId w:val="15"/>
        </w:numPr>
        <w:contextualSpacing/>
        <w:jc w:val="both"/>
        <w:rPr>
          <w:rFonts w:ascii="Segoe UI" w:eastAsia="Calibri" w:hAnsi="Segoe UI" w:cs="Segoe UI"/>
          <w:bCs/>
          <w:i/>
          <w:iCs/>
          <w:lang w:eastAsia="en-GB"/>
        </w:rPr>
      </w:pPr>
      <w:r w:rsidRPr="00A25C37">
        <w:rPr>
          <w:rFonts w:ascii="Segoe UI" w:eastAsia="Calibri" w:hAnsi="Segoe UI" w:cs="Segoe UI"/>
          <w:bCs/>
          <w:i/>
          <w:iCs/>
          <w:lang w:eastAsia="en-GB"/>
        </w:rPr>
        <w:t>Detailed description of the ICT infrastructure and services design</w:t>
      </w:r>
    </w:p>
    <w:p w14:paraId="30874966" w14:textId="77777777" w:rsidR="007067A2" w:rsidRPr="00A25C37" w:rsidRDefault="007067A2" w:rsidP="007067A2">
      <w:pPr>
        <w:numPr>
          <w:ilvl w:val="0"/>
          <w:numId w:val="15"/>
        </w:numPr>
        <w:contextualSpacing/>
        <w:jc w:val="both"/>
        <w:rPr>
          <w:rFonts w:ascii="Segoe UI" w:eastAsia="Calibri" w:hAnsi="Segoe UI" w:cs="Segoe UI"/>
          <w:bCs/>
          <w:i/>
          <w:iCs/>
          <w:lang w:eastAsia="en-GB"/>
        </w:rPr>
      </w:pPr>
      <w:r w:rsidRPr="00A25C37">
        <w:rPr>
          <w:rFonts w:ascii="Segoe UI" w:eastAsia="Calibri" w:hAnsi="Segoe UI" w:cs="Segoe UI"/>
          <w:bCs/>
          <w:i/>
          <w:iCs/>
          <w:lang w:eastAsia="en-GB"/>
        </w:rPr>
        <w:t>Technical specifications for the data collection system from the observing station to the collection point</w:t>
      </w:r>
    </w:p>
    <w:p w14:paraId="177B555C" w14:textId="77777777" w:rsidR="007067A2" w:rsidRPr="00A25C37" w:rsidRDefault="007067A2" w:rsidP="007067A2">
      <w:pPr>
        <w:numPr>
          <w:ilvl w:val="0"/>
          <w:numId w:val="15"/>
        </w:numPr>
        <w:contextualSpacing/>
        <w:jc w:val="both"/>
        <w:rPr>
          <w:rFonts w:ascii="Segoe UI" w:eastAsia="Calibri" w:hAnsi="Segoe UI" w:cs="Segoe UI"/>
          <w:bCs/>
          <w:i/>
          <w:iCs/>
          <w:lang w:eastAsia="en-GB"/>
        </w:rPr>
      </w:pPr>
      <w:r w:rsidRPr="00A25C37">
        <w:rPr>
          <w:rFonts w:ascii="Segoe UI" w:eastAsia="Calibri" w:hAnsi="Segoe UI" w:cs="Segoe UI"/>
          <w:bCs/>
          <w:i/>
          <w:iCs/>
          <w:lang w:eastAsia="en-GB"/>
        </w:rPr>
        <w:t>Technical specifications of the data services (compatible with the requirements of WIS 2.0)</w:t>
      </w:r>
    </w:p>
    <w:p w14:paraId="6596B43C" w14:textId="49E546CD" w:rsidR="007067A2" w:rsidRPr="00A25C37" w:rsidRDefault="007067A2" w:rsidP="007067A2">
      <w:pPr>
        <w:numPr>
          <w:ilvl w:val="0"/>
          <w:numId w:val="15"/>
        </w:numPr>
        <w:contextualSpacing/>
        <w:jc w:val="both"/>
        <w:rPr>
          <w:rFonts w:ascii="Segoe UI" w:eastAsia="Calibri" w:hAnsi="Segoe UI" w:cs="Segoe UI"/>
          <w:bCs/>
          <w:i/>
          <w:iCs/>
          <w:lang w:eastAsia="en-GB"/>
        </w:rPr>
      </w:pPr>
      <w:r w:rsidRPr="00A25C37">
        <w:rPr>
          <w:rFonts w:ascii="Segoe UI" w:eastAsia="Calibri" w:hAnsi="Segoe UI" w:cs="Segoe UI"/>
          <w:bCs/>
          <w:i/>
          <w:iCs/>
          <w:lang w:eastAsia="en-GB"/>
        </w:rPr>
        <w:t xml:space="preserve">Detailed description of the measures to ensure resilience and continuity of the full data processing </w:t>
      </w:r>
      <w:proofErr w:type="gramStart"/>
      <w:r w:rsidRPr="00A25C37">
        <w:rPr>
          <w:rFonts w:ascii="Segoe UI" w:eastAsia="Calibri" w:hAnsi="Segoe UI" w:cs="Segoe UI"/>
          <w:bCs/>
          <w:i/>
          <w:iCs/>
          <w:lang w:eastAsia="en-GB"/>
        </w:rPr>
        <w:t>chain</w:t>
      </w:r>
      <w:proofErr w:type="gramEnd"/>
    </w:p>
    <w:p w14:paraId="7BDA0FAB" w14:textId="77777777" w:rsidR="007067A2" w:rsidRPr="00A25C37" w:rsidRDefault="007067A2" w:rsidP="007067A2">
      <w:pPr>
        <w:ind w:left="720"/>
        <w:contextualSpacing/>
        <w:jc w:val="both"/>
        <w:rPr>
          <w:rFonts w:ascii="Segoe UI" w:eastAsia="Calibri" w:hAnsi="Segoe UI" w:cs="Segoe UI"/>
          <w:lang w:eastAsia="en-GB"/>
        </w:rPr>
      </w:pPr>
    </w:p>
    <w:p w14:paraId="6B24A543" w14:textId="6284806A" w:rsidR="00693188" w:rsidRPr="00A25C37" w:rsidRDefault="00693188" w:rsidP="00693188">
      <w:pPr>
        <w:spacing w:after="0" w:line="240" w:lineRule="auto"/>
        <w:rPr>
          <w:rFonts w:ascii="Segoe UI" w:eastAsia="Calibri" w:hAnsi="Segoe UI" w:cs="Segoe UI"/>
          <w:b/>
          <w:bCs/>
        </w:rPr>
      </w:pPr>
      <w:r w:rsidRPr="00A25C37">
        <w:rPr>
          <w:rFonts w:ascii="Segoe UI" w:eastAsia="Calibri" w:hAnsi="Segoe UI" w:cs="Segoe UI"/>
          <w:b/>
          <w:bCs/>
        </w:rPr>
        <w:t xml:space="preserve">3.3. Design the data management </w:t>
      </w:r>
      <w:proofErr w:type="gramStart"/>
      <w:r w:rsidRPr="00A25C37">
        <w:rPr>
          <w:rFonts w:ascii="Segoe UI" w:eastAsia="Calibri" w:hAnsi="Segoe UI" w:cs="Segoe UI"/>
          <w:b/>
          <w:bCs/>
        </w:rPr>
        <w:t>system</w:t>
      </w:r>
      <w:proofErr w:type="gramEnd"/>
    </w:p>
    <w:p w14:paraId="2B7F777B" w14:textId="54177E5A" w:rsidR="007067A2" w:rsidRPr="00A25C37" w:rsidRDefault="007067A2" w:rsidP="00693188">
      <w:pPr>
        <w:spacing w:after="0" w:line="240" w:lineRule="auto"/>
        <w:rPr>
          <w:rFonts w:ascii="Segoe UI" w:eastAsia="Calibri" w:hAnsi="Segoe UI" w:cs="Segoe UI"/>
          <w:b/>
          <w:bCs/>
        </w:rPr>
      </w:pPr>
    </w:p>
    <w:p w14:paraId="3E6434A1" w14:textId="76261C4C" w:rsidR="007067A2" w:rsidRPr="00A25C37" w:rsidRDefault="007067A2" w:rsidP="007067A2">
      <w:pPr>
        <w:contextualSpacing/>
        <w:jc w:val="both"/>
        <w:rPr>
          <w:rFonts w:ascii="Segoe UI" w:eastAsia="Yu Mincho" w:hAnsi="Segoe UI" w:cs="Segoe UI"/>
          <w:bCs/>
          <w:i/>
          <w:iCs/>
        </w:rPr>
      </w:pPr>
      <w:r w:rsidRPr="00A25C37">
        <w:rPr>
          <w:rFonts w:ascii="Segoe UI" w:eastAsia="Calibri" w:hAnsi="Segoe UI" w:cs="Segoe UI"/>
          <w:bCs/>
          <w:i/>
          <w:iCs/>
        </w:rPr>
        <w:t>Provide recommendation on requirements for a data management system aimed to provide access to data used by operational applications on a real-time basis and the capability to deliver data to a Climate Data Management System (CDMS) for long-term archiving purposes. The system should provide the following:</w:t>
      </w:r>
    </w:p>
    <w:p w14:paraId="2543DF3A" w14:textId="117CC93B" w:rsidR="007067A2" w:rsidRPr="00A25C37" w:rsidRDefault="007067A2" w:rsidP="007067A2">
      <w:pPr>
        <w:numPr>
          <w:ilvl w:val="0"/>
          <w:numId w:val="18"/>
        </w:numPr>
        <w:contextualSpacing/>
        <w:jc w:val="both"/>
        <w:rPr>
          <w:rFonts w:ascii="Segoe UI" w:eastAsia="Calibri" w:hAnsi="Segoe UI" w:cs="Segoe UI"/>
          <w:bCs/>
          <w:i/>
          <w:iCs/>
        </w:rPr>
      </w:pPr>
      <w:r w:rsidRPr="00A25C37">
        <w:rPr>
          <w:rFonts w:ascii="Segoe UI" w:eastAsia="Calibri" w:hAnsi="Segoe UI" w:cs="Segoe UI"/>
          <w:bCs/>
          <w:i/>
          <w:iCs/>
        </w:rPr>
        <w:t xml:space="preserve">Short-term data storage and access through the services and protocols required by applications for national and international operational </w:t>
      </w:r>
      <w:proofErr w:type="gramStart"/>
      <w:r w:rsidRPr="00A25C37">
        <w:rPr>
          <w:rFonts w:ascii="Segoe UI" w:eastAsia="Calibri" w:hAnsi="Segoe UI" w:cs="Segoe UI"/>
          <w:bCs/>
          <w:i/>
          <w:iCs/>
        </w:rPr>
        <w:t>activities</w:t>
      </w:r>
      <w:proofErr w:type="gramEnd"/>
    </w:p>
    <w:p w14:paraId="76D50FB4" w14:textId="77777777" w:rsidR="007067A2" w:rsidRPr="00A25C37" w:rsidRDefault="007067A2" w:rsidP="007067A2">
      <w:pPr>
        <w:numPr>
          <w:ilvl w:val="0"/>
          <w:numId w:val="18"/>
        </w:numPr>
        <w:contextualSpacing/>
        <w:jc w:val="both"/>
        <w:rPr>
          <w:rFonts w:ascii="Segoe UI" w:eastAsia="Calibri" w:hAnsi="Segoe UI" w:cs="Segoe UI"/>
          <w:bCs/>
          <w:i/>
          <w:iCs/>
        </w:rPr>
      </w:pPr>
      <w:r w:rsidRPr="00A25C37">
        <w:rPr>
          <w:rFonts w:ascii="Segoe UI" w:eastAsia="Calibri" w:hAnsi="Segoe UI" w:cs="Segoe UI"/>
          <w:bCs/>
          <w:i/>
          <w:iCs/>
        </w:rPr>
        <w:t xml:space="preserve">Acquisition of data to and from WIS/GTS, WIS 2.0 and other national or international sources required for operational </w:t>
      </w:r>
      <w:proofErr w:type="gramStart"/>
      <w:r w:rsidRPr="00A25C37">
        <w:rPr>
          <w:rFonts w:ascii="Segoe UI" w:eastAsia="Calibri" w:hAnsi="Segoe UI" w:cs="Segoe UI"/>
          <w:bCs/>
          <w:i/>
          <w:iCs/>
        </w:rPr>
        <w:t>activities</w:t>
      </w:r>
      <w:proofErr w:type="gramEnd"/>
    </w:p>
    <w:p w14:paraId="66C85237" w14:textId="77777777" w:rsidR="007067A2" w:rsidRPr="00A25C37" w:rsidRDefault="007067A2" w:rsidP="007067A2">
      <w:pPr>
        <w:numPr>
          <w:ilvl w:val="0"/>
          <w:numId w:val="18"/>
        </w:numPr>
        <w:contextualSpacing/>
        <w:jc w:val="both"/>
        <w:rPr>
          <w:rFonts w:ascii="Segoe UI" w:eastAsia="Calibri" w:hAnsi="Segoe UI" w:cs="Segoe UI"/>
          <w:bCs/>
          <w:i/>
          <w:iCs/>
        </w:rPr>
      </w:pPr>
      <w:r w:rsidRPr="00A25C37">
        <w:rPr>
          <w:rFonts w:ascii="Segoe UI" w:eastAsia="Calibri" w:hAnsi="Segoe UI" w:cs="Segoe UI"/>
          <w:bCs/>
          <w:i/>
          <w:iCs/>
        </w:rPr>
        <w:t xml:space="preserve">Data delivery to the national CDMS </w:t>
      </w:r>
    </w:p>
    <w:p w14:paraId="2E07027D" w14:textId="77777777" w:rsidR="007067A2" w:rsidRPr="00A25C37" w:rsidRDefault="007067A2" w:rsidP="007067A2">
      <w:pPr>
        <w:numPr>
          <w:ilvl w:val="0"/>
          <w:numId w:val="18"/>
        </w:numPr>
        <w:contextualSpacing/>
        <w:jc w:val="both"/>
        <w:rPr>
          <w:rFonts w:ascii="Segoe UI" w:eastAsia="Calibri" w:hAnsi="Segoe UI" w:cs="Segoe UI"/>
          <w:bCs/>
          <w:i/>
          <w:iCs/>
        </w:rPr>
      </w:pPr>
      <w:r w:rsidRPr="00A25C37">
        <w:rPr>
          <w:rFonts w:ascii="Segoe UI" w:eastAsia="Calibri" w:hAnsi="Segoe UI" w:cs="Segoe UI"/>
          <w:bCs/>
          <w:i/>
          <w:iCs/>
        </w:rPr>
        <w:t>Discovery and descriptive metadata management</w:t>
      </w:r>
    </w:p>
    <w:p w14:paraId="7B408FAE" w14:textId="5DF74E93" w:rsidR="007067A2" w:rsidRPr="00A25C37" w:rsidRDefault="007067A2" w:rsidP="007067A2">
      <w:pPr>
        <w:numPr>
          <w:ilvl w:val="0"/>
          <w:numId w:val="18"/>
        </w:numPr>
        <w:contextualSpacing/>
        <w:jc w:val="both"/>
        <w:rPr>
          <w:rFonts w:ascii="Segoe UI" w:eastAsia="Calibri" w:hAnsi="Segoe UI" w:cs="Segoe UI"/>
          <w:bCs/>
          <w:i/>
          <w:iCs/>
        </w:rPr>
      </w:pPr>
      <w:r w:rsidRPr="00A25C37">
        <w:rPr>
          <w:rFonts w:ascii="Segoe UI" w:eastAsia="Calibri" w:hAnsi="Segoe UI" w:cs="Segoe UI"/>
          <w:bCs/>
          <w:i/>
          <w:iCs/>
        </w:rPr>
        <w:t xml:space="preserve">Monitoring of data, </w:t>
      </w:r>
      <w:proofErr w:type="gramStart"/>
      <w:r w:rsidRPr="00A25C37">
        <w:rPr>
          <w:rFonts w:ascii="Segoe UI" w:eastAsia="Calibri" w:hAnsi="Segoe UI" w:cs="Segoe UI"/>
          <w:bCs/>
          <w:i/>
          <w:iCs/>
        </w:rPr>
        <w:t>processing</w:t>
      </w:r>
      <w:proofErr w:type="gramEnd"/>
      <w:r w:rsidRPr="00A25C37">
        <w:rPr>
          <w:rFonts w:ascii="Segoe UI" w:eastAsia="Calibri" w:hAnsi="Segoe UI" w:cs="Segoe UI"/>
          <w:bCs/>
          <w:i/>
          <w:iCs/>
        </w:rPr>
        <w:t xml:space="preserve"> and services</w:t>
      </w:r>
    </w:p>
    <w:p w14:paraId="24572647" w14:textId="77777777" w:rsidR="007067A2" w:rsidRPr="00A25C37" w:rsidRDefault="007067A2" w:rsidP="00693188">
      <w:pPr>
        <w:spacing w:after="0" w:line="240" w:lineRule="auto"/>
        <w:rPr>
          <w:rFonts w:ascii="Segoe UI" w:eastAsia="Calibri" w:hAnsi="Segoe UI" w:cs="Segoe UI"/>
          <w:b/>
          <w:bCs/>
        </w:rPr>
      </w:pPr>
    </w:p>
    <w:p w14:paraId="75D8F913" w14:textId="77777777" w:rsidR="00D37D81" w:rsidRDefault="00D37D81" w:rsidP="00693188">
      <w:pPr>
        <w:spacing w:after="0" w:line="240" w:lineRule="auto"/>
        <w:rPr>
          <w:rFonts w:ascii="Segoe UI" w:eastAsia="Calibri" w:hAnsi="Segoe UI" w:cs="Segoe UI"/>
          <w:b/>
          <w:bCs/>
        </w:rPr>
      </w:pPr>
    </w:p>
    <w:p w14:paraId="6E7C79EF" w14:textId="5960E90A" w:rsidR="00693188" w:rsidRPr="00A25C37" w:rsidRDefault="00693188" w:rsidP="00693188">
      <w:pPr>
        <w:spacing w:after="0" w:line="240" w:lineRule="auto"/>
        <w:rPr>
          <w:rFonts w:ascii="Segoe UI" w:eastAsia="Calibri" w:hAnsi="Segoe UI" w:cs="Segoe UI"/>
          <w:b/>
          <w:bCs/>
        </w:rPr>
      </w:pPr>
      <w:r w:rsidRPr="00A25C37">
        <w:rPr>
          <w:rFonts w:ascii="Segoe UI" w:eastAsia="Calibri" w:hAnsi="Segoe UI" w:cs="Segoe UI"/>
          <w:b/>
          <w:bCs/>
        </w:rPr>
        <w:t>3.4. Environmental and sustainability considerations</w:t>
      </w:r>
    </w:p>
    <w:p w14:paraId="1FE2FF32" w14:textId="6264E63F" w:rsidR="007067A2" w:rsidRPr="00A25C37" w:rsidRDefault="007067A2" w:rsidP="00693188">
      <w:pPr>
        <w:spacing w:after="0" w:line="240" w:lineRule="auto"/>
        <w:rPr>
          <w:rFonts w:ascii="Segoe UI" w:eastAsia="Calibri" w:hAnsi="Segoe UI" w:cs="Segoe UI"/>
          <w:b/>
          <w:bCs/>
        </w:rPr>
      </w:pPr>
    </w:p>
    <w:p w14:paraId="1CFBC9F3" w14:textId="1A992723" w:rsidR="007067A2" w:rsidRPr="00A25C37" w:rsidRDefault="007067A2" w:rsidP="007067A2">
      <w:pPr>
        <w:tabs>
          <w:tab w:val="left" w:pos="1120"/>
        </w:tabs>
        <w:spacing w:after="240"/>
        <w:jc w:val="both"/>
        <w:rPr>
          <w:rFonts w:ascii="Segoe UI" w:eastAsia="Calibri" w:hAnsi="Segoe UI" w:cs="Segoe UI"/>
          <w:bCs/>
          <w:i/>
          <w:iCs/>
          <w:color w:val="000000"/>
          <w:lang w:val="en-GB" w:eastAsia="en-GB"/>
        </w:rPr>
      </w:pPr>
      <w:r w:rsidRPr="00A25C37">
        <w:rPr>
          <w:rFonts w:ascii="Segoe UI" w:eastAsia="Calibri" w:hAnsi="Segoe UI" w:cs="Segoe UI"/>
          <w:bCs/>
          <w:i/>
          <w:iCs/>
          <w:color w:val="000000"/>
          <w:lang w:eastAsia="en-GB"/>
        </w:rPr>
        <w:t>R</w:t>
      </w:r>
      <w:proofErr w:type="spellStart"/>
      <w:r w:rsidRPr="00A25C37">
        <w:rPr>
          <w:rFonts w:ascii="Segoe UI" w:eastAsia="Calibri" w:hAnsi="Segoe UI" w:cs="Segoe UI"/>
          <w:bCs/>
          <w:i/>
          <w:iCs/>
          <w:color w:val="000000"/>
          <w:lang w:val="en-GB" w:eastAsia="en-GB"/>
        </w:rPr>
        <w:t>ecommend</w:t>
      </w:r>
      <w:proofErr w:type="spellEnd"/>
      <w:r w:rsidRPr="00A25C37">
        <w:rPr>
          <w:rFonts w:ascii="Segoe UI" w:eastAsia="Calibri" w:hAnsi="Segoe UI" w:cs="Segoe UI"/>
          <w:bCs/>
          <w:i/>
          <w:iCs/>
          <w:color w:val="000000"/>
          <w:lang w:val="en-GB" w:eastAsia="en-GB"/>
        </w:rPr>
        <w:t xml:space="preserve"> pragmatic approaches and measures for environmentally responsible design and evolution of the national networks to achieve GBON requirements, including:</w:t>
      </w:r>
    </w:p>
    <w:p w14:paraId="027F2275" w14:textId="77777777" w:rsidR="007067A2" w:rsidRPr="00A25C37" w:rsidRDefault="007067A2" w:rsidP="007067A2">
      <w:pPr>
        <w:numPr>
          <w:ilvl w:val="0"/>
          <w:numId w:val="19"/>
        </w:numPr>
        <w:tabs>
          <w:tab w:val="left" w:pos="1120"/>
        </w:tabs>
        <w:spacing w:after="0"/>
        <w:jc w:val="both"/>
        <w:rPr>
          <w:rFonts w:ascii="Segoe UI" w:eastAsia="Calibri" w:hAnsi="Segoe UI" w:cs="Segoe UI"/>
          <w:bCs/>
          <w:i/>
          <w:iCs/>
          <w:color w:val="000000"/>
          <w:lang w:val="en-GB" w:eastAsia="en-GB"/>
        </w:rPr>
      </w:pPr>
      <w:r w:rsidRPr="00A25C37">
        <w:rPr>
          <w:rFonts w:ascii="Segoe UI" w:eastAsia="Calibri" w:hAnsi="Segoe UI" w:cs="Segoe UI"/>
          <w:bCs/>
          <w:i/>
          <w:iCs/>
          <w:color w:val="000000"/>
          <w:lang w:val="en-GB" w:eastAsia="en-GB"/>
        </w:rPr>
        <w:t xml:space="preserve">Development and use of specifications that consider environmental sustainability for procurement of measurement instrument equipment to meet the GBON </w:t>
      </w:r>
      <w:proofErr w:type="gramStart"/>
      <w:r w:rsidRPr="00A25C37">
        <w:rPr>
          <w:rFonts w:ascii="Segoe UI" w:eastAsia="Calibri" w:hAnsi="Segoe UI" w:cs="Segoe UI"/>
          <w:bCs/>
          <w:i/>
          <w:iCs/>
          <w:color w:val="000000"/>
          <w:lang w:val="en-GB" w:eastAsia="en-GB"/>
        </w:rPr>
        <w:t>requirements</w:t>
      </w:r>
      <w:proofErr w:type="gramEnd"/>
    </w:p>
    <w:p w14:paraId="4FFC25C9" w14:textId="77777777" w:rsidR="007067A2" w:rsidRPr="00A25C37" w:rsidRDefault="007067A2" w:rsidP="007067A2">
      <w:pPr>
        <w:numPr>
          <w:ilvl w:val="0"/>
          <w:numId w:val="19"/>
        </w:numPr>
        <w:tabs>
          <w:tab w:val="left" w:pos="1120"/>
        </w:tabs>
        <w:spacing w:after="0"/>
        <w:jc w:val="both"/>
        <w:rPr>
          <w:rFonts w:ascii="Segoe UI" w:eastAsia="Calibri" w:hAnsi="Segoe UI" w:cs="Segoe UI"/>
          <w:color w:val="000000"/>
          <w:lang w:val="en-GB" w:eastAsia="en-GB"/>
        </w:rPr>
      </w:pPr>
      <w:r w:rsidRPr="00A25C37">
        <w:rPr>
          <w:rFonts w:ascii="Segoe UI" w:eastAsia="Calibri" w:hAnsi="Segoe UI" w:cs="Segoe UI"/>
          <w:color w:val="000000"/>
          <w:lang w:val="en-GB" w:eastAsia="en-GB"/>
        </w:rPr>
        <w:t>Integration of sustainability considerations for the management of operations of GBON stations, including installation, calibration, and maintenance</w:t>
      </w:r>
    </w:p>
    <w:p w14:paraId="53E1EADC" w14:textId="4373E3EF" w:rsidR="007067A2" w:rsidRPr="00A25C37" w:rsidRDefault="007067A2" w:rsidP="007067A2">
      <w:pPr>
        <w:numPr>
          <w:ilvl w:val="0"/>
          <w:numId w:val="19"/>
        </w:numPr>
        <w:tabs>
          <w:tab w:val="left" w:pos="1120"/>
        </w:tabs>
        <w:spacing w:after="0"/>
        <w:jc w:val="both"/>
        <w:rPr>
          <w:rFonts w:ascii="Segoe UI" w:eastAsia="Calibri" w:hAnsi="Segoe UI" w:cs="Segoe UI"/>
          <w:color w:val="000000"/>
          <w:lang w:val="en-GB" w:eastAsia="en-GB"/>
        </w:rPr>
      </w:pPr>
      <w:r w:rsidRPr="00A25C37">
        <w:rPr>
          <w:rFonts w:ascii="Segoe UI" w:eastAsia="Calibri" w:hAnsi="Segoe UI" w:cs="Segoe UI"/>
          <w:color w:val="000000"/>
          <w:lang w:val="en-GB" w:eastAsia="en-GB"/>
        </w:rPr>
        <w:t xml:space="preserve">Careful material selection for the development, </w:t>
      </w:r>
      <w:proofErr w:type="gramStart"/>
      <w:r w:rsidRPr="00A25C37">
        <w:rPr>
          <w:rFonts w:ascii="Segoe UI" w:eastAsia="Calibri" w:hAnsi="Segoe UI" w:cs="Segoe UI"/>
          <w:color w:val="000000"/>
          <w:lang w:val="en-GB" w:eastAsia="en-GB"/>
        </w:rPr>
        <w:t>shipping</w:t>
      </w:r>
      <w:proofErr w:type="gramEnd"/>
      <w:r w:rsidRPr="00A25C37">
        <w:rPr>
          <w:rFonts w:ascii="Segoe UI" w:eastAsia="Calibri" w:hAnsi="Segoe UI" w:cs="Segoe UI"/>
          <w:color w:val="000000"/>
          <w:lang w:val="en-GB" w:eastAsia="en-GB"/>
        </w:rPr>
        <w:t xml:space="preserve"> and day-to-day operations of GBON stations, with a focus on developing and using reusable instruments and sustainable methods of observation (e.g., elimination of single-use plastics).</w:t>
      </w:r>
    </w:p>
    <w:p w14:paraId="437F46F4" w14:textId="63C7A1E6" w:rsidR="00693188" w:rsidRPr="00A25C37" w:rsidRDefault="00693188" w:rsidP="008E6FBF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p w14:paraId="523A4553" w14:textId="77777777" w:rsidR="00693188" w:rsidRPr="00A25C37" w:rsidRDefault="00693188">
      <w:pPr>
        <w:rPr>
          <w:rFonts w:ascii="Segoe UI" w:hAnsi="Segoe UI" w:cs="Segoe UI"/>
          <w:b/>
          <w:bCs/>
        </w:rPr>
      </w:pPr>
      <w:r w:rsidRPr="00A25C37">
        <w:rPr>
          <w:rFonts w:ascii="Segoe UI" w:hAnsi="Segoe UI" w:cs="Segoe UI"/>
          <w:b/>
          <w:bCs/>
        </w:rPr>
        <w:br w:type="page"/>
      </w:r>
    </w:p>
    <w:p w14:paraId="4225FCC2" w14:textId="57D792D7" w:rsidR="008E6FBF" w:rsidRPr="00D37D81" w:rsidRDefault="008E6FBF" w:rsidP="00D37D81">
      <w:pPr>
        <w:spacing w:after="120" w:line="240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  <w:bookmarkStart w:id="9" w:name="_Toc145945760"/>
      <w:r w:rsidRPr="00D37D81">
        <w:rPr>
          <w:rFonts w:ascii="Segoe UI" w:hAnsi="Segoe UI" w:cs="Segoe UI"/>
          <w:b/>
          <w:bCs/>
          <w:sz w:val="32"/>
          <w:szCs w:val="32"/>
        </w:rPr>
        <w:lastRenderedPageBreak/>
        <w:t>Module 4. GBON Human Capacity Development</w:t>
      </w:r>
      <w:r w:rsidR="00204664" w:rsidRPr="00D37D81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Pr="00D37D81">
        <w:rPr>
          <w:rFonts w:ascii="Segoe UI" w:hAnsi="Segoe UI" w:cs="Segoe UI"/>
          <w:b/>
          <w:bCs/>
          <w:sz w:val="32"/>
          <w:szCs w:val="32"/>
        </w:rPr>
        <w:t>Modul</w:t>
      </w:r>
      <w:bookmarkEnd w:id="9"/>
    </w:p>
    <w:p w14:paraId="04291FC5" w14:textId="38B47DFE" w:rsidR="00693188" w:rsidRPr="00A25C37" w:rsidRDefault="00693188" w:rsidP="00204664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p w14:paraId="7F52404D" w14:textId="4CE9EF12" w:rsidR="00693188" w:rsidRPr="00A25C37" w:rsidRDefault="00693188" w:rsidP="007067A2">
      <w:pPr>
        <w:spacing w:after="0" w:line="240" w:lineRule="auto"/>
        <w:rPr>
          <w:rFonts w:ascii="Segoe UI" w:eastAsia="Calibri" w:hAnsi="Segoe UI" w:cs="Segoe UI"/>
          <w:b/>
          <w:bCs/>
        </w:rPr>
      </w:pPr>
      <w:r w:rsidRPr="00A25C37">
        <w:rPr>
          <w:rFonts w:ascii="Segoe UI" w:hAnsi="Segoe UI" w:cs="Segoe UI"/>
          <w:b/>
          <w:bCs/>
        </w:rPr>
        <w:t xml:space="preserve">4.1. </w:t>
      </w:r>
      <w:r w:rsidRPr="00A25C37">
        <w:rPr>
          <w:rFonts w:ascii="Segoe UI" w:eastAsia="Calibri" w:hAnsi="Segoe UI" w:cs="Segoe UI"/>
          <w:b/>
          <w:bCs/>
        </w:rPr>
        <w:t>Assessment of human capacity gaps</w:t>
      </w:r>
    </w:p>
    <w:p w14:paraId="67608D1F" w14:textId="6AA0BA05" w:rsidR="007067A2" w:rsidRPr="00A25C37" w:rsidRDefault="007067A2" w:rsidP="007067A2">
      <w:pPr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 xml:space="preserve">Provide a summary of staff skills, education levels, and capacity gaps for technicians, experts, and management, including Port Meteorological Officers (PMO) when applicable, gender balance and gender </w:t>
      </w:r>
      <w:r w:rsidR="000A25FE" w:rsidRPr="00A25C37">
        <w:rPr>
          <w:rFonts w:ascii="Segoe UI" w:eastAsia="Calibri" w:hAnsi="Segoe UI" w:cs="Segoe UI"/>
          <w:i/>
          <w:iCs/>
        </w:rPr>
        <w:t>opportunities.</w:t>
      </w:r>
      <w:r w:rsidRPr="00A25C37">
        <w:rPr>
          <w:rFonts w:ascii="Segoe UI" w:eastAsia="Calibri" w:hAnsi="Segoe UI" w:cs="Segoe UI"/>
          <w:i/>
          <w:iCs/>
        </w:rPr>
        <w:t xml:space="preserve"> </w:t>
      </w:r>
    </w:p>
    <w:p w14:paraId="3D93BA58" w14:textId="77777777" w:rsidR="007067A2" w:rsidRPr="00A25C37" w:rsidRDefault="007067A2" w:rsidP="00204664">
      <w:pPr>
        <w:spacing w:after="0" w:line="240" w:lineRule="auto"/>
        <w:jc w:val="center"/>
        <w:rPr>
          <w:rFonts w:ascii="Segoe UI" w:eastAsia="Calibri" w:hAnsi="Segoe UI" w:cs="Segoe UI"/>
        </w:rPr>
      </w:pPr>
    </w:p>
    <w:p w14:paraId="2B32A0A3" w14:textId="59319D48" w:rsidR="00693188" w:rsidRPr="00A25C37" w:rsidRDefault="00693188" w:rsidP="007067A2">
      <w:pPr>
        <w:spacing w:after="0" w:line="240" w:lineRule="auto"/>
        <w:rPr>
          <w:rFonts w:ascii="Segoe UI" w:eastAsia="Calibri" w:hAnsi="Segoe UI" w:cs="Segoe UI"/>
          <w:b/>
          <w:bCs/>
        </w:rPr>
      </w:pPr>
      <w:r w:rsidRPr="00A25C37">
        <w:rPr>
          <w:rFonts w:ascii="Segoe UI" w:eastAsia="Calibri" w:hAnsi="Segoe UI" w:cs="Segoe UI"/>
          <w:b/>
          <w:bCs/>
        </w:rPr>
        <w:t>4.2. Design capacity development activities for technical staff</w:t>
      </w:r>
    </w:p>
    <w:p w14:paraId="41FDB71E" w14:textId="6AA1ED2D" w:rsidR="007067A2" w:rsidRPr="00A25C37" w:rsidRDefault="000A25FE" w:rsidP="007067A2">
      <w:pPr>
        <w:contextualSpacing/>
        <w:jc w:val="both"/>
        <w:rPr>
          <w:rFonts w:ascii="Segoe UI" w:eastAsia="Calibri" w:hAnsi="Segoe UI" w:cs="Segoe UI"/>
          <w:bCs/>
          <w:i/>
          <w:iCs/>
        </w:rPr>
      </w:pPr>
      <w:r>
        <w:rPr>
          <w:rFonts w:ascii="Segoe UI" w:eastAsia="Calibri" w:hAnsi="Segoe UI" w:cs="Segoe UI"/>
          <w:bCs/>
          <w:i/>
          <w:iCs/>
        </w:rPr>
        <w:t>P</w:t>
      </w:r>
      <w:r w:rsidR="007067A2" w:rsidRPr="00A25C37">
        <w:rPr>
          <w:rFonts w:ascii="Segoe UI" w:eastAsia="Calibri" w:hAnsi="Segoe UI" w:cs="Segoe UI"/>
          <w:bCs/>
          <w:i/>
          <w:iCs/>
        </w:rPr>
        <w:t>rovide recommendation on training activities and recruitment for technical staff, including:</w:t>
      </w:r>
    </w:p>
    <w:p w14:paraId="3D66D4F0" w14:textId="77777777" w:rsidR="007067A2" w:rsidRPr="00A25C37" w:rsidRDefault="007067A2" w:rsidP="007067A2">
      <w:pPr>
        <w:numPr>
          <w:ilvl w:val="0"/>
          <w:numId w:val="21"/>
        </w:numPr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>Instrument and station maintenance at site</w:t>
      </w:r>
    </w:p>
    <w:p w14:paraId="2D03C944" w14:textId="77777777" w:rsidR="007067A2" w:rsidRPr="00A25C37" w:rsidRDefault="007067A2" w:rsidP="007067A2">
      <w:pPr>
        <w:numPr>
          <w:ilvl w:val="0"/>
          <w:numId w:val="21"/>
        </w:numPr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>Calibration and maintenance at the workshop</w:t>
      </w:r>
    </w:p>
    <w:p w14:paraId="4570F85D" w14:textId="77777777" w:rsidR="007067A2" w:rsidRPr="00A25C37" w:rsidRDefault="007067A2" w:rsidP="007067A2">
      <w:pPr>
        <w:numPr>
          <w:ilvl w:val="0"/>
          <w:numId w:val="21"/>
        </w:numPr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 xml:space="preserve">Network monitoring </w:t>
      </w:r>
    </w:p>
    <w:p w14:paraId="5F6BB4A3" w14:textId="71B19A14" w:rsidR="007067A2" w:rsidRPr="00A25C37" w:rsidRDefault="007067A2" w:rsidP="007067A2">
      <w:pPr>
        <w:numPr>
          <w:ilvl w:val="0"/>
          <w:numId w:val="21"/>
        </w:numPr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>ICT system operations</w:t>
      </w:r>
    </w:p>
    <w:p w14:paraId="3BD14E1A" w14:textId="77777777" w:rsidR="007067A2" w:rsidRPr="00A25C37" w:rsidRDefault="007067A2" w:rsidP="007067A2">
      <w:pPr>
        <w:spacing w:after="0" w:line="240" w:lineRule="auto"/>
        <w:rPr>
          <w:rFonts w:ascii="Segoe UI" w:eastAsia="Calibri" w:hAnsi="Segoe UI" w:cs="Segoe UI"/>
        </w:rPr>
      </w:pPr>
    </w:p>
    <w:p w14:paraId="2BC6F930" w14:textId="4F6EE954" w:rsidR="00693188" w:rsidRPr="00A25C37" w:rsidRDefault="00693188" w:rsidP="007067A2">
      <w:pPr>
        <w:spacing w:after="0" w:line="240" w:lineRule="auto"/>
        <w:rPr>
          <w:rFonts w:ascii="Segoe UI" w:eastAsia="Calibri" w:hAnsi="Segoe UI" w:cs="Segoe UI"/>
          <w:b/>
          <w:bCs/>
        </w:rPr>
      </w:pPr>
      <w:r w:rsidRPr="00A25C37">
        <w:rPr>
          <w:rFonts w:ascii="Segoe UI" w:eastAsia="Calibri" w:hAnsi="Segoe UI" w:cs="Segoe UI"/>
          <w:b/>
          <w:bCs/>
        </w:rPr>
        <w:t>4.3. Design capacity development activities for senior management</w:t>
      </w:r>
    </w:p>
    <w:p w14:paraId="5A006C26" w14:textId="4BFA1E6D" w:rsidR="007067A2" w:rsidRPr="00A25C37" w:rsidRDefault="007067A2" w:rsidP="007067A2">
      <w:pPr>
        <w:contextualSpacing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>Provide recommendation on training activities and recruitment for management in</w:t>
      </w:r>
    </w:p>
    <w:p w14:paraId="51DBB76F" w14:textId="6B5FEC7D" w:rsidR="007067A2" w:rsidRPr="000A25FE" w:rsidRDefault="007067A2" w:rsidP="007067A2">
      <w:pPr>
        <w:pStyle w:val="ListParagraph"/>
        <w:numPr>
          <w:ilvl w:val="0"/>
          <w:numId w:val="24"/>
        </w:numPr>
        <w:rPr>
          <w:rFonts w:ascii="Segoe UI" w:eastAsia="Calibri" w:hAnsi="Segoe UI" w:cs="Segoe UI"/>
          <w:i/>
          <w:iCs/>
        </w:rPr>
      </w:pPr>
      <w:r w:rsidRPr="000A25FE">
        <w:rPr>
          <w:rFonts w:ascii="Segoe UI" w:eastAsia="Calibri" w:hAnsi="Segoe UI" w:cs="Segoe UI"/>
          <w:i/>
          <w:iCs/>
        </w:rPr>
        <w:t>Strategic and financial planning</w:t>
      </w:r>
    </w:p>
    <w:p w14:paraId="75190339" w14:textId="77777777" w:rsidR="007067A2" w:rsidRPr="000A25FE" w:rsidRDefault="007067A2" w:rsidP="007067A2">
      <w:pPr>
        <w:pStyle w:val="ListParagraph"/>
        <w:numPr>
          <w:ilvl w:val="0"/>
          <w:numId w:val="24"/>
        </w:numPr>
        <w:jc w:val="both"/>
        <w:rPr>
          <w:rFonts w:ascii="Segoe UI" w:eastAsia="Calibri" w:hAnsi="Segoe UI" w:cs="Segoe UI"/>
          <w:i/>
          <w:iCs/>
        </w:rPr>
      </w:pPr>
      <w:r w:rsidRPr="000A25FE">
        <w:rPr>
          <w:rFonts w:ascii="Segoe UI" w:eastAsia="Calibri" w:hAnsi="Segoe UI" w:cs="Segoe UI"/>
          <w:i/>
          <w:iCs/>
        </w:rPr>
        <w:t>Project management</w:t>
      </w:r>
    </w:p>
    <w:p w14:paraId="5FA0A9E7" w14:textId="77777777" w:rsidR="007067A2" w:rsidRPr="00A25C37" w:rsidRDefault="007067A2" w:rsidP="007067A2">
      <w:pPr>
        <w:spacing w:after="0" w:line="240" w:lineRule="auto"/>
        <w:rPr>
          <w:rFonts w:ascii="Segoe UI" w:eastAsia="Calibri" w:hAnsi="Segoe UI" w:cs="Segoe UI"/>
        </w:rPr>
      </w:pPr>
    </w:p>
    <w:p w14:paraId="0DE9F19F" w14:textId="1166A496" w:rsidR="00693188" w:rsidRPr="00A25C37" w:rsidRDefault="00693188" w:rsidP="007067A2">
      <w:pPr>
        <w:spacing w:after="0" w:line="240" w:lineRule="auto"/>
        <w:rPr>
          <w:rFonts w:ascii="Segoe UI" w:eastAsia="Calibri" w:hAnsi="Segoe UI" w:cs="Segoe UI"/>
          <w:b/>
          <w:bCs/>
        </w:rPr>
      </w:pPr>
      <w:r w:rsidRPr="00A25C37">
        <w:rPr>
          <w:rFonts w:ascii="Segoe UI" w:eastAsia="Calibri" w:hAnsi="Segoe UI" w:cs="Segoe UI"/>
          <w:b/>
          <w:bCs/>
        </w:rPr>
        <w:t>4.4. Gender and CSOs considerations</w:t>
      </w:r>
    </w:p>
    <w:p w14:paraId="29C4C065" w14:textId="42AD8D7C" w:rsidR="007067A2" w:rsidRPr="00A25C37" w:rsidRDefault="007067A2" w:rsidP="007067A2">
      <w:pPr>
        <w:spacing w:after="0" w:line="240" w:lineRule="auto"/>
        <w:rPr>
          <w:rFonts w:ascii="Segoe UI" w:hAnsi="Segoe UI" w:cs="Segoe UI"/>
          <w:bCs/>
          <w:i/>
          <w:iCs/>
        </w:rPr>
      </w:pPr>
      <w:r w:rsidRPr="00A25C37">
        <w:rPr>
          <w:rFonts w:ascii="Segoe UI" w:eastAsia="Calibri" w:hAnsi="Segoe UI" w:cs="Segoe UI"/>
          <w:bCs/>
          <w:i/>
          <w:iCs/>
        </w:rPr>
        <w:t xml:space="preserve">Provide recommendations on activities, consultations, and areas of collaboration for the implementation of the Plan to ensure active CSOs participation and promotion of gender balance and gender </w:t>
      </w:r>
      <w:r w:rsidR="000A25FE" w:rsidRPr="00A25C37">
        <w:rPr>
          <w:rFonts w:ascii="Segoe UI" w:eastAsia="Calibri" w:hAnsi="Segoe UI" w:cs="Segoe UI"/>
          <w:bCs/>
          <w:i/>
          <w:iCs/>
        </w:rPr>
        <w:t>opportunities.</w:t>
      </w:r>
      <w:r w:rsidRPr="00A25C37">
        <w:rPr>
          <w:rFonts w:ascii="Segoe UI" w:eastAsia="Calibri" w:hAnsi="Segoe UI" w:cs="Segoe UI"/>
          <w:bCs/>
          <w:i/>
          <w:iCs/>
        </w:rPr>
        <w:t xml:space="preserve">   </w:t>
      </w:r>
    </w:p>
    <w:p w14:paraId="123C20C3" w14:textId="4D425EB3" w:rsidR="00693188" w:rsidRPr="00A25C37" w:rsidRDefault="00693188" w:rsidP="00693188">
      <w:pPr>
        <w:rPr>
          <w:rFonts w:ascii="Segoe UI" w:hAnsi="Segoe UI" w:cs="Segoe UI"/>
          <w:b/>
          <w:bCs/>
        </w:rPr>
      </w:pPr>
      <w:r w:rsidRPr="00A25C37">
        <w:rPr>
          <w:rFonts w:ascii="Segoe UI" w:hAnsi="Segoe UI" w:cs="Segoe UI"/>
          <w:b/>
          <w:bCs/>
        </w:rPr>
        <w:br w:type="page"/>
      </w:r>
    </w:p>
    <w:p w14:paraId="6FE7E3B1" w14:textId="4BD76531" w:rsidR="00204664" w:rsidRPr="00D37D81" w:rsidRDefault="00204664" w:rsidP="00D37D81">
      <w:pPr>
        <w:tabs>
          <w:tab w:val="left" w:pos="360"/>
        </w:tabs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  <w:bookmarkStart w:id="10" w:name="_Toc145945761"/>
      <w:r w:rsidRPr="00D37D81">
        <w:rPr>
          <w:rFonts w:ascii="Segoe UI" w:hAnsi="Segoe UI" w:cs="Segoe UI"/>
          <w:b/>
          <w:bCs/>
          <w:sz w:val="32"/>
          <w:szCs w:val="32"/>
        </w:rPr>
        <w:lastRenderedPageBreak/>
        <w:t>Module 5. Risk Management Framework</w:t>
      </w:r>
      <w:bookmarkEnd w:id="10"/>
    </w:p>
    <w:p w14:paraId="3F88ADD3" w14:textId="798144AD" w:rsidR="00693188" w:rsidRPr="00A25C37" w:rsidRDefault="00693188" w:rsidP="00693188">
      <w:pPr>
        <w:pStyle w:val="ListParagraph"/>
        <w:tabs>
          <w:tab w:val="left" w:pos="360"/>
        </w:tabs>
        <w:ind w:left="360"/>
        <w:jc w:val="center"/>
        <w:rPr>
          <w:rFonts w:ascii="Segoe UI" w:hAnsi="Segoe UI" w:cs="Segoe UI"/>
          <w:b/>
          <w:bCs/>
        </w:rPr>
      </w:pPr>
    </w:p>
    <w:p w14:paraId="6F34968F" w14:textId="26B41948" w:rsidR="00693188" w:rsidRPr="00A25C37" w:rsidRDefault="00693188" w:rsidP="007067A2">
      <w:pPr>
        <w:tabs>
          <w:tab w:val="left" w:pos="360"/>
        </w:tabs>
        <w:rPr>
          <w:rFonts w:ascii="Segoe UI" w:eastAsia="Calibri" w:hAnsi="Segoe UI" w:cs="Segoe UI"/>
          <w:b/>
          <w:bCs/>
        </w:rPr>
      </w:pPr>
      <w:r w:rsidRPr="00A25C37">
        <w:rPr>
          <w:rFonts w:ascii="Segoe UI" w:hAnsi="Segoe UI" w:cs="Segoe UI"/>
          <w:b/>
          <w:bCs/>
        </w:rPr>
        <w:t xml:space="preserve">5.1 </w:t>
      </w:r>
      <w:r w:rsidRPr="00A25C37">
        <w:rPr>
          <w:rFonts w:ascii="Segoe UI" w:eastAsia="Calibri" w:hAnsi="Segoe UI" w:cs="Segoe UI"/>
          <w:b/>
          <w:bCs/>
        </w:rPr>
        <w:t xml:space="preserve">Assess the risks of the observing network and propose mitigation </w:t>
      </w:r>
      <w:proofErr w:type="gramStart"/>
      <w:r w:rsidRPr="00A25C37">
        <w:rPr>
          <w:rFonts w:ascii="Segoe UI" w:eastAsia="Calibri" w:hAnsi="Segoe UI" w:cs="Segoe UI"/>
          <w:b/>
          <w:bCs/>
        </w:rPr>
        <w:t>measures</w:t>
      </w:r>
      <w:proofErr w:type="gramEnd"/>
    </w:p>
    <w:p w14:paraId="752E47F0" w14:textId="77777777" w:rsidR="007067A2" w:rsidRPr="00A25C37" w:rsidRDefault="007067A2" w:rsidP="007067A2">
      <w:pPr>
        <w:rPr>
          <w:rFonts w:ascii="Segoe UI" w:eastAsia="Yu Mincho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 xml:space="preserve">Based on the SOFF Risk Management Framework, identify </w:t>
      </w:r>
      <w:proofErr w:type="gramStart"/>
      <w:r w:rsidRPr="00A25C37">
        <w:rPr>
          <w:rFonts w:ascii="Segoe UI" w:eastAsia="Calibri" w:hAnsi="Segoe UI" w:cs="Segoe UI"/>
          <w:i/>
          <w:iCs/>
        </w:rPr>
        <w:t>risks</w:t>
      </w:r>
      <w:proofErr w:type="gramEnd"/>
      <w:r w:rsidRPr="00A25C37">
        <w:rPr>
          <w:rFonts w:ascii="Segoe UI" w:eastAsia="Calibri" w:hAnsi="Segoe UI" w:cs="Segoe UI"/>
          <w:i/>
          <w:iCs/>
        </w:rPr>
        <w:t xml:space="preserve"> and recommend a risks management framework, including:</w:t>
      </w:r>
    </w:p>
    <w:p w14:paraId="0B8AA88B" w14:textId="77777777" w:rsidR="007067A2" w:rsidRPr="00A25C37" w:rsidRDefault="007067A2" w:rsidP="007067A2">
      <w:pPr>
        <w:numPr>
          <w:ilvl w:val="0"/>
          <w:numId w:val="23"/>
        </w:numPr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 xml:space="preserve">Identification and analysis of risks </w:t>
      </w:r>
    </w:p>
    <w:p w14:paraId="52567EA5" w14:textId="77777777" w:rsidR="007067A2" w:rsidRPr="00A25C37" w:rsidRDefault="007067A2" w:rsidP="007067A2">
      <w:pPr>
        <w:numPr>
          <w:ilvl w:val="0"/>
          <w:numId w:val="23"/>
        </w:numPr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>Mitigating measures and responsible</w:t>
      </w:r>
    </w:p>
    <w:p w14:paraId="663AB493" w14:textId="68DE445C" w:rsidR="00EE0B79" w:rsidRPr="00A25C37" w:rsidRDefault="007067A2" w:rsidP="007067A2">
      <w:pPr>
        <w:numPr>
          <w:ilvl w:val="0"/>
          <w:numId w:val="23"/>
        </w:numPr>
        <w:contextualSpacing/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 xml:space="preserve">Monitor and </w:t>
      </w:r>
      <w:proofErr w:type="gramStart"/>
      <w:r w:rsidRPr="00A25C37">
        <w:rPr>
          <w:rFonts w:ascii="Segoe UI" w:eastAsia="Calibri" w:hAnsi="Segoe UI" w:cs="Segoe UI"/>
          <w:i/>
          <w:iCs/>
        </w:rPr>
        <w:t>evaluation</w:t>
      </w:r>
      <w:proofErr w:type="gramEnd"/>
    </w:p>
    <w:p w14:paraId="31F178E8" w14:textId="77777777" w:rsidR="00EE0B79" w:rsidRPr="00A25C37" w:rsidRDefault="00EE0B79">
      <w:pPr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br w:type="page"/>
      </w:r>
    </w:p>
    <w:p w14:paraId="6D25EFE2" w14:textId="3DB5FD17" w:rsidR="00EE0B79" w:rsidRPr="00D37D81" w:rsidRDefault="00EE0B79" w:rsidP="000A25FE">
      <w:pPr>
        <w:jc w:val="center"/>
        <w:outlineLvl w:val="0"/>
        <w:rPr>
          <w:rFonts w:ascii="Segoe UI" w:eastAsia="Calibri" w:hAnsi="Segoe UI" w:cs="Segoe UI"/>
          <w:b/>
          <w:bCs/>
          <w:sz w:val="32"/>
          <w:szCs w:val="32"/>
        </w:rPr>
      </w:pPr>
      <w:bookmarkStart w:id="11" w:name="_Toc145945762"/>
      <w:r w:rsidRPr="00D37D81">
        <w:rPr>
          <w:rFonts w:ascii="Segoe UI" w:hAnsi="Segoe UI" w:cs="Segoe UI"/>
          <w:b/>
          <w:bCs/>
          <w:sz w:val="32"/>
          <w:szCs w:val="32"/>
        </w:rPr>
        <w:lastRenderedPageBreak/>
        <w:t xml:space="preserve">Module 6. </w:t>
      </w:r>
      <w:r w:rsidRPr="00D37D81">
        <w:rPr>
          <w:rFonts w:ascii="Segoe UI" w:eastAsia="Calibri" w:hAnsi="Segoe UI" w:cs="Segoe UI"/>
          <w:b/>
          <w:bCs/>
          <w:sz w:val="32"/>
          <w:szCs w:val="32"/>
        </w:rPr>
        <w:t>Transition to SOFF investment phase</w:t>
      </w:r>
      <w:bookmarkEnd w:id="11"/>
    </w:p>
    <w:p w14:paraId="09BB3460" w14:textId="6DD4F242" w:rsidR="00EE0B79" w:rsidRPr="00A25C37" w:rsidRDefault="00EE0B79" w:rsidP="00EE0B79">
      <w:pPr>
        <w:jc w:val="center"/>
        <w:rPr>
          <w:rFonts w:ascii="Segoe UI" w:eastAsia="Calibri" w:hAnsi="Segoe UI" w:cs="Segoe UI"/>
          <w:b/>
          <w:bCs/>
          <w:i/>
          <w:iCs/>
        </w:rPr>
      </w:pPr>
    </w:p>
    <w:p w14:paraId="7A9C78CC" w14:textId="77777777" w:rsidR="00D37D81" w:rsidRDefault="00EE0B79" w:rsidP="00EE0B79">
      <w:pPr>
        <w:jc w:val="both"/>
        <w:rPr>
          <w:rFonts w:ascii="Segoe UI" w:eastAsia="Calibri" w:hAnsi="Segoe UI" w:cs="Segoe UI"/>
          <w:i/>
          <w:iCs/>
        </w:rPr>
      </w:pPr>
      <w:r w:rsidRPr="00A25C37">
        <w:rPr>
          <w:rFonts w:ascii="Segoe UI" w:eastAsia="Calibri" w:hAnsi="Segoe UI" w:cs="Segoe UI"/>
          <w:i/>
          <w:iCs/>
        </w:rPr>
        <w:t xml:space="preserve">This module involves supporting the beneficiary country and the IE in preparing the Investment phase funding request based on the recommendations provided in the Plan. </w:t>
      </w:r>
    </w:p>
    <w:p w14:paraId="1D5EAE56" w14:textId="66BC1F49" w:rsidR="00EE0B79" w:rsidRPr="00A25C37" w:rsidRDefault="00D37D81" w:rsidP="00EE0B79">
      <w:pPr>
        <w:jc w:val="both"/>
        <w:rPr>
          <w:rFonts w:ascii="Segoe UI" w:hAnsi="Segoe UI" w:cs="Segoe UI"/>
          <w:b/>
          <w:bCs/>
          <w:i/>
          <w:iCs/>
        </w:rPr>
      </w:pPr>
      <w:r>
        <w:rPr>
          <w:rFonts w:ascii="Segoe UI" w:eastAsia="Calibri" w:hAnsi="Segoe UI" w:cs="Segoe UI"/>
          <w:i/>
          <w:iCs/>
        </w:rPr>
        <w:t xml:space="preserve">Please provide any additional recommendation relevant for the translation of the National Contribution Plan into an Investment Phase Funding Request. </w:t>
      </w:r>
    </w:p>
    <w:p w14:paraId="3B0861A2" w14:textId="77777777" w:rsidR="00EE0B79" w:rsidRPr="00A25C37" w:rsidRDefault="00EE0B79">
      <w:pPr>
        <w:rPr>
          <w:rFonts w:ascii="Segoe UI" w:hAnsi="Segoe UI" w:cs="Segoe UI"/>
          <w:b/>
          <w:bCs/>
        </w:rPr>
      </w:pPr>
      <w:r w:rsidRPr="00A25C37">
        <w:rPr>
          <w:rFonts w:ascii="Segoe UI" w:hAnsi="Segoe UI" w:cs="Segoe UI"/>
          <w:b/>
          <w:bCs/>
        </w:rPr>
        <w:br w:type="page"/>
      </w:r>
    </w:p>
    <w:p w14:paraId="641760C2" w14:textId="701043DD" w:rsidR="00204664" w:rsidRPr="000A25FE" w:rsidRDefault="00EE0B79" w:rsidP="000A25FE">
      <w:pPr>
        <w:spacing w:after="0" w:line="240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  <w:bookmarkStart w:id="12" w:name="_Toc145945763"/>
      <w:r w:rsidRPr="000A25FE">
        <w:rPr>
          <w:rFonts w:ascii="Segoe UI" w:hAnsi="Segoe UI" w:cs="Segoe UI"/>
          <w:b/>
          <w:bCs/>
          <w:sz w:val="32"/>
          <w:szCs w:val="32"/>
        </w:rPr>
        <w:lastRenderedPageBreak/>
        <w:t>Summary of GBON National Contribution Plan</w:t>
      </w:r>
      <w:bookmarkEnd w:id="12"/>
    </w:p>
    <w:p w14:paraId="2D3D29C1" w14:textId="1E778E55" w:rsidR="00EE0B79" w:rsidRPr="00A25C37" w:rsidRDefault="00EE0B79" w:rsidP="00204664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p w14:paraId="22245F8D" w14:textId="77777777" w:rsidR="00EE0B79" w:rsidRPr="00A25C37" w:rsidRDefault="00EE0B79" w:rsidP="00204664">
      <w:pPr>
        <w:spacing w:after="0" w:line="240" w:lineRule="auto"/>
        <w:jc w:val="center"/>
        <w:rPr>
          <w:rFonts w:ascii="Segoe UI" w:hAnsi="Segoe UI" w:cs="Segoe UI"/>
          <w:i/>
          <w:iCs/>
        </w:rPr>
      </w:pPr>
    </w:p>
    <w:p w14:paraId="6B9C15B6" w14:textId="4B7E77C7" w:rsidR="00EE0B79" w:rsidRPr="00A25C37" w:rsidRDefault="00EE0B79" w:rsidP="00EE0B79">
      <w:pPr>
        <w:spacing w:after="0" w:line="240" w:lineRule="auto"/>
        <w:rPr>
          <w:rFonts w:ascii="Segoe UI" w:hAnsi="Segoe UI" w:cs="Segoe UI"/>
          <w:i/>
          <w:iCs/>
        </w:rPr>
      </w:pPr>
      <w:r w:rsidRPr="00A25C37">
        <w:rPr>
          <w:rFonts w:ascii="Segoe UI" w:hAnsi="Segoe UI" w:cs="Segoe UI"/>
          <w:i/>
          <w:iCs/>
        </w:rPr>
        <w:t>Provide summary of GBON National Contribution Plan by filling this table</w:t>
      </w:r>
    </w:p>
    <w:p w14:paraId="751DBFE5" w14:textId="1157AE41" w:rsidR="00EE0B79" w:rsidRPr="00A25C37" w:rsidRDefault="00EE0B79" w:rsidP="00EE0B79">
      <w:pPr>
        <w:spacing w:after="0" w:line="240" w:lineRule="auto"/>
        <w:rPr>
          <w:rFonts w:ascii="Segoe UI" w:hAnsi="Segoe UI" w:cs="Segoe UI"/>
          <w:i/>
          <w:iCs/>
        </w:rPr>
      </w:pPr>
    </w:p>
    <w:tbl>
      <w:tblPr>
        <w:tblStyle w:val="TableGrid"/>
        <w:tblW w:w="908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56"/>
        <w:gridCol w:w="5829"/>
      </w:tblGrid>
      <w:tr w:rsidR="00EE0B79" w:rsidRPr="00A25C37" w14:paraId="6B906B7E" w14:textId="77777777" w:rsidTr="00EE0B79">
        <w:tc>
          <w:tcPr>
            <w:tcW w:w="3256" w:type="dxa"/>
            <w:shd w:val="clear" w:color="auto" w:fill="002060"/>
            <w:vAlign w:val="center"/>
          </w:tcPr>
          <w:p w14:paraId="71AFB602" w14:textId="77777777" w:rsidR="00EE0B79" w:rsidRPr="00A25C37" w:rsidRDefault="00EE0B79">
            <w:pPr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A25C37">
              <w:rPr>
                <w:rFonts w:ascii="Segoe UI" w:eastAsia="Calibri" w:hAnsi="Segoe UI" w:cs="Segoe UI"/>
                <w:b/>
                <w:sz w:val="20"/>
                <w:szCs w:val="20"/>
              </w:rPr>
              <w:t>Components</w:t>
            </w:r>
          </w:p>
        </w:tc>
        <w:tc>
          <w:tcPr>
            <w:tcW w:w="5829" w:type="dxa"/>
            <w:shd w:val="clear" w:color="auto" w:fill="002060"/>
            <w:vAlign w:val="center"/>
          </w:tcPr>
          <w:p w14:paraId="7CE662D5" w14:textId="77777777" w:rsidR="00EE0B79" w:rsidRPr="00A25C37" w:rsidRDefault="00EE0B79">
            <w:pPr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A25C37">
              <w:rPr>
                <w:rFonts w:ascii="Segoe UI" w:eastAsia="Calibri" w:hAnsi="Segoe UI" w:cs="Segoe UI"/>
                <w:b/>
                <w:sz w:val="20"/>
                <w:szCs w:val="20"/>
              </w:rPr>
              <w:t>Recommended activities</w:t>
            </w:r>
          </w:p>
        </w:tc>
      </w:tr>
      <w:tr w:rsidR="00EE0B79" w:rsidRPr="00A25C37" w14:paraId="09ADB6DE" w14:textId="77777777" w:rsidTr="00EE0B79">
        <w:trPr>
          <w:trHeight w:val="275"/>
        </w:trPr>
        <w:tc>
          <w:tcPr>
            <w:tcW w:w="3256" w:type="dxa"/>
            <w:vMerge w:val="restart"/>
            <w:shd w:val="clear" w:color="auto" w:fill="CDDDE1"/>
            <w:vAlign w:val="center"/>
          </w:tcPr>
          <w:p w14:paraId="58B81AB9" w14:textId="77777777" w:rsidR="000A25FE" w:rsidRDefault="00EE0B79">
            <w:pPr>
              <w:jc w:val="center"/>
              <w:rPr>
                <w:rFonts w:ascii="Segoe UI" w:eastAsia="Calibri" w:hAnsi="Segoe UI" w:cs="Segoe UI"/>
              </w:rPr>
            </w:pPr>
            <w:r w:rsidRPr="00A25C37">
              <w:rPr>
                <w:rFonts w:ascii="Segoe UI" w:eastAsia="Calibri" w:hAnsi="Segoe UI" w:cs="Segoe UI"/>
                <w:b/>
                <w:bCs/>
              </w:rPr>
              <w:t>Module 2.</w:t>
            </w:r>
            <w:r w:rsidRPr="00A25C37">
              <w:rPr>
                <w:rFonts w:ascii="Segoe UI" w:eastAsia="Calibri" w:hAnsi="Segoe UI" w:cs="Segoe UI"/>
              </w:rPr>
              <w:t xml:space="preserve"> </w:t>
            </w:r>
          </w:p>
          <w:p w14:paraId="1E78B61D" w14:textId="2DDED5AD" w:rsidR="00EE0B79" w:rsidRPr="00A25C37" w:rsidRDefault="00EE0B79">
            <w:pPr>
              <w:jc w:val="center"/>
              <w:rPr>
                <w:rFonts w:ascii="Segoe UI" w:eastAsia="Calibri" w:hAnsi="Segoe UI" w:cs="Segoe UI"/>
              </w:rPr>
            </w:pPr>
            <w:r w:rsidRPr="00A25C37">
              <w:rPr>
                <w:rFonts w:ascii="Segoe UI" w:eastAsia="Calibri" w:hAnsi="Segoe UI" w:cs="Segoe UI"/>
              </w:rPr>
              <w:t>GBON business model and institutional development</w:t>
            </w:r>
          </w:p>
        </w:tc>
        <w:tc>
          <w:tcPr>
            <w:tcW w:w="5829" w:type="dxa"/>
          </w:tcPr>
          <w:p w14:paraId="17EF3B66" w14:textId="77777777" w:rsidR="00EE0B79" w:rsidRPr="00A25C37" w:rsidRDefault="00EE0B79">
            <w:pPr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A25C37">
              <w:rPr>
                <w:rFonts w:ascii="Segoe UI" w:eastAsia="Calibri" w:hAnsi="Segoe UI" w:cs="Segoe UI"/>
                <w:sz w:val="20"/>
                <w:szCs w:val="20"/>
              </w:rPr>
              <w:t xml:space="preserve">1. </w:t>
            </w:r>
          </w:p>
        </w:tc>
      </w:tr>
      <w:tr w:rsidR="00EE0B79" w:rsidRPr="00A25C37" w14:paraId="16ADB686" w14:textId="77777777" w:rsidTr="00EE0B79">
        <w:tc>
          <w:tcPr>
            <w:tcW w:w="3256" w:type="dxa"/>
            <w:vMerge/>
            <w:shd w:val="clear" w:color="auto" w:fill="CDDDE1"/>
            <w:vAlign w:val="center"/>
          </w:tcPr>
          <w:p w14:paraId="684D14B3" w14:textId="77777777" w:rsidR="00EE0B79" w:rsidRPr="00A25C37" w:rsidRDefault="00EE0B79">
            <w:pPr>
              <w:jc w:val="center"/>
              <w:rPr>
                <w:rFonts w:ascii="Segoe UI" w:eastAsia="Calibri" w:hAnsi="Segoe UI" w:cs="Segoe UI"/>
              </w:rPr>
            </w:pPr>
          </w:p>
        </w:tc>
        <w:tc>
          <w:tcPr>
            <w:tcW w:w="5829" w:type="dxa"/>
          </w:tcPr>
          <w:p w14:paraId="701FFDC0" w14:textId="77777777" w:rsidR="00EE0B79" w:rsidRPr="00A25C37" w:rsidRDefault="00EE0B79">
            <w:pPr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A25C37">
              <w:rPr>
                <w:rFonts w:ascii="Segoe UI" w:eastAsia="Calibri" w:hAnsi="Segoe UI" w:cs="Segoe UI"/>
                <w:sz w:val="20"/>
                <w:szCs w:val="20"/>
              </w:rPr>
              <w:t>2.</w:t>
            </w:r>
          </w:p>
        </w:tc>
      </w:tr>
      <w:tr w:rsidR="00EE0B79" w:rsidRPr="00A25C37" w14:paraId="5D2EB73A" w14:textId="77777777" w:rsidTr="00EE0B79">
        <w:tc>
          <w:tcPr>
            <w:tcW w:w="3256" w:type="dxa"/>
            <w:vMerge/>
            <w:shd w:val="clear" w:color="auto" w:fill="CDDDE1"/>
            <w:vAlign w:val="center"/>
          </w:tcPr>
          <w:p w14:paraId="2140028E" w14:textId="77777777" w:rsidR="00EE0B79" w:rsidRPr="00A25C37" w:rsidRDefault="00EE0B79">
            <w:pPr>
              <w:jc w:val="center"/>
              <w:rPr>
                <w:rFonts w:ascii="Segoe UI" w:eastAsia="Calibri" w:hAnsi="Segoe UI" w:cs="Segoe UI"/>
              </w:rPr>
            </w:pPr>
          </w:p>
        </w:tc>
        <w:tc>
          <w:tcPr>
            <w:tcW w:w="5829" w:type="dxa"/>
          </w:tcPr>
          <w:p w14:paraId="2FAECD31" w14:textId="77777777" w:rsidR="00EE0B79" w:rsidRPr="00A25C37" w:rsidRDefault="00EE0B79">
            <w:pPr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A25C37">
              <w:rPr>
                <w:rFonts w:ascii="Segoe UI" w:eastAsia="Calibri" w:hAnsi="Segoe UI" w:cs="Segoe UI"/>
                <w:sz w:val="20"/>
                <w:szCs w:val="20"/>
              </w:rPr>
              <w:t>3.</w:t>
            </w:r>
          </w:p>
        </w:tc>
      </w:tr>
      <w:tr w:rsidR="00EE0B79" w:rsidRPr="00A25C37" w14:paraId="6869688B" w14:textId="77777777" w:rsidTr="00EE0B79">
        <w:tc>
          <w:tcPr>
            <w:tcW w:w="3256" w:type="dxa"/>
            <w:vMerge/>
            <w:shd w:val="clear" w:color="auto" w:fill="CDDDE1"/>
            <w:vAlign w:val="center"/>
          </w:tcPr>
          <w:p w14:paraId="64382634" w14:textId="77777777" w:rsidR="00EE0B79" w:rsidRPr="00A25C37" w:rsidRDefault="00EE0B79">
            <w:pPr>
              <w:jc w:val="center"/>
              <w:rPr>
                <w:rFonts w:ascii="Segoe UI" w:eastAsia="Calibri" w:hAnsi="Segoe UI" w:cs="Segoe UI"/>
              </w:rPr>
            </w:pPr>
          </w:p>
        </w:tc>
        <w:tc>
          <w:tcPr>
            <w:tcW w:w="5829" w:type="dxa"/>
          </w:tcPr>
          <w:p w14:paraId="591E7593" w14:textId="77777777" w:rsidR="00EE0B79" w:rsidRPr="00A25C37" w:rsidRDefault="00EE0B79">
            <w:pPr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A25C37">
              <w:rPr>
                <w:rFonts w:ascii="Segoe UI" w:eastAsia="Calibri" w:hAnsi="Segoe UI" w:cs="Segoe UI"/>
                <w:sz w:val="20"/>
                <w:szCs w:val="20"/>
              </w:rPr>
              <w:t>4.</w:t>
            </w:r>
          </w:p>
        </w:tc>
      </w:tr>
      <w:tr w:rsidR="00EE0B79" w:rsidRPr="00A25C37" w14:paraId="6954FBA5" w14:textId="77777777" w:rsidTr="00EE0B79">
        <w:tc>
          <w:tcPr>
            <w:tcW w:w="3256" w:type="dxa"/>
            <w:vMerge/>
            <w:shd w:val="clear" w:color="auto" w:fill="CDDDE1"/>
            <w:vAlign w:val="center"/>
          </w:tcPr>
          <w:p w14:paraId="2EDC78F6" w14:textId="77777777" w:rsidR="00EE0B79" w:rsidRPr="00A25C37" w:rsidRDefault="00EE0B79">
            <w:pPr>
              <w:jc w:val="center"/>
              <w:rPr>
                <w:rFonts w:ascii="Segoe UI" w:eastAsia="Calibri" w:hAnsi="Segoe UI" w:cs="Segoe UI"/>
              </w:rPr>
            </w:pPr>
          </w:p>
        </w:tc>
        <w:tc>
          <w:tcPr>
            <w:tcW w:w="5829" w:type="dxa"/>
          </w:tcPr>
          <w:p w14:paraId="5B1939DA" w14:textId="77777777" w:rsidR="00EE0B79" w:rsidRPr="00A25C37" w:rsidRDefault="00EE0B79">
            <w:pPr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A25C37">
              <w:rPr>
                <w:rFonts w:ascii="Segoe UI" w:eastAsia="Calibri" w:hAnsi="Segoe UI" w:cs="Segoe UI"/>
                <w:sz w:val="20"/>
                <w:szCs w:val="20"/>
              </w:rPr>
              <w:t>5.</w:t>
            </w:r>
          </w:p>
        </w:tc>
      </w:tr>
      <w:tr w:rsidR="00EE0B79" w:rsidRPr="00A25C37" w14:paraId="7E1BA824" w14:textId="77777777" w:rsidTr="00EE0B79">
        <w:tc>
          <w:tcPr>
            <w:tcW w:w="3256" w:type="dxa"/>
            <w:vMerge w:val="restart"/>
            <w:shd w:val="clear" w:color="auto" w:fill="CDDDE1"/>
            <w:vAlign w:val="center"/>
          </w:tcPr>
          <w:p w14:paraId="7A7316F9" w14:textId="77777777" w:rsidR="000A25FE" w:rsidRDefault="00EE0B79">
            <w:pPr>
              <w:jc w:val="center"/>
              <w:rPr>
                <w:rFonts w:ascii="Segoe UI" w:eastAsia="Calibri" w:hAnsi="Segoe UI" w:cs="Segoe UI"/>
                <w:color w:val="000000"/>
              </w:rPr>
            </w:pPr>
            <w:r w:rsidRPr="00A25C37">
              <w:rPr>
                <w:rFonts w:ascii="Segoe UI" w:eastAsia="Calibri" w:hAnsi="Segoe UI" w:cs="Segoe UI"/>
                <w:b/>
                <w:bCs/>
                <w:color w:val="000000"/>
              </w:rPr>
              <w:t>Module 3.</w:t>
            </w:r>
            <w:r w:rsidRPr="00A25C37">
              <w:rPr>
                <w:rFonts w:ascii="Segoe UI" w:eastAsia="Calibri" w:hAnsi="Segoe UI" w:cs="Segoe UI"/>
                <w:color w:val="000000"/>
              </w:rPr>
              <w:t xml:space="preserve"> </w:t>
            </w:r>
          </w:p>
          <w:p w14:paraId="7C46E5D8" w14:textId="29E612FC" w:rsidR="00EE0B79" w:rsidRPr="00A25C37" w:rsidRDefault="00EE0B79">
            <w:pPr>
              <w:jc w:val="center"/>
              <w:rPr>
                <w:rFonts w:ascii="Segoe UI" w:eastAsia="Calibri" w:hAnsi="Segoe UI" w:cs="Segoe UI"/>
              </w:rPr>
            </w:pPr>
            <w:r w:rsidRPr="00A25C37">
              <w:rPr>
                <w:rFonts w:ascii="Segoe UI" w:eastAsia="Calibri" w:hAnsi="Segoe UI" w:cs="Segoe UI"/>
                <w:color w:val="000000"/>
              </w:rPr>
              <w:t>GBON infrastructure development</w:t>
            </w:r>
          </w:p>
        </w:tc>
        <w:tc>
          <w:tcPr>
            <w:tcW w:w="5829" w:type="dxa"/>
          </w:tcPr>
          <w:p w14:paraId="46EC87CE" w14:textId="77777777" w:rsidR="00EE0B79" w:rsidRPr="00A25C37" w:rsidRDefault="00EE0B79">
            <w:pPr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A25C37">
              <w:rPr>
                <w:rFonts w:ascii="Segoe UI" w:eastAsia="Calibri" w:hAnsi="Segoe UI" w:cs="Segoe UI"/>
                <w:sz w:val="20"/>
                <w:szCs w:val="20"/>
              </w:rPr>
              <w:t xml:space="preserve">1. </w:t>
            </w:r>
          </w:p>
        </w:tc>
      </w:tr>
      <w:tr w:rsidR="00EE0B79" w:rsidRPr="00A25C37" w14:paraId="0C2D9016" w14:textId="77777777" w:rsidTr="00EE0B79">
        <w:tc>
          <w:tcPr>
            <w:tcW w:w="3256" w:type="dxa"/>
            <w:vMerge/>
            <w:shd w:val="clear" w:color="auto" w:fill="CDDDE1"/>
            <w:vAlign w:val="center"/>
          </w:tcPr>
          <w:p w14:paraId="060E589B" w14:textId="77777777" w:rsidR="00EE0B79" w:rsidRPr="00A25C37" w:rsidRDefault="00EE0B79">
            <w:pPr>
              <w:jc w:val="center"/>
              <w:rPr>
                <w:rFonts w:ascii="Segoe UI" w:eastAsia="Calibri" w:hAnsi="Segoe UI" w:cs="Segoe UI"/>
                <w:color w:val="000000"/>
              </w:rPr>
            </w:pPr>
          </w:p>
        </w:tc>
        <w:tc>
          <w:tcPr>
            <w:tcW w:w="5829" w:type="dxa"/>
          </w:tcPr>
          <w:p w14:paraId="6F69D898" w14:textId="77777777" w:rsidR="00EE0B79" w:rsidRPr="00A25C37" w:rsidRDefault="00EE0B79">
            <w:pPr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A25C37">
              <w:rPr>
                <w:rFonts w:ascii="Segoe UI" w:eastAsia="Calibri" w:hAnsi="Segoe UI" w:cs="Segoe UI"/>
                <w:sz w:val="20"/>
                <w:szCs w:val="20"/>
              </w:rPr>
              <w:t>2.</w:t>
            </w:r>
          </w:p>
        </w:tc>
      </w:tr>
      <w:tr w:rsidR="00EE0B79" w:rsidRPr="00A25C37" w14:paraId="14485C6E" w14:textId="77777777" w:rsidTr="00EE0B79">
        <w:tc>
          <w:tcPr>
            <w:tcW w:w="3256" w:type="dxa"/>
            <w:vMerge/>
            <w:shd w:val="clear" w:color="auto" w:fill="CDDDE1"/>
            <w:vAlign w:val="center"/>
          </w:tcPr>
          <w:p w14:paraId="4AFD5C94" w14:textId="77777777" w:rsidR="00EE0B79" w:rsidRPr="00A25C37" w:rsidRDefault="00EE0B79">
            <w:pPr>
              <w:jc w:val="center"/>
              <w:rPr>
                <w:rFonts w:ascii="Segoe UI" w:eastAsia="Calibri" w:hAnsi="Segoe UI" w:cs="Segoe UI"/>
                <w:color w:val="000000"/>
              </w:rPr>
            </w:pPr>
          </w:p>
        </w:tc>
        <w:tc>
          <w:tcPr>
            <w:tcW w:w="5829" w:type="dxa"/>
          </w:tcPr>
          <w:p w14:paraId="74D589A1" w14:textId="77777777" w:rsidR="00EE0B79" w:rsidRPr="00A25C37" w:rsidRDefault="00EE0B79">
            <w:pPr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A25C37">
              <w:rPr>
                <w:rFonts w:ascii="Segoe UI" w:eastAsia="Calibri" w:hAnsi="Segoe UI" w:cs="Segoe UI"/>
                <w:sz w:val="20"/>
                <w:szCs w:val="20"/>
              </w:rPr>
              <w:t>3.</w:t>
            </w:r>
          </w:p>
        </w:tc>
      </w:tr>
      <w:tr w:rsidR="00EE0B79" w:rsidRPr="00A25C37" w14:paraId="6FF4EFCA" w14:textId="77777777" w:rsidTr="00EE0B79">
        <w:tc>
          <w:tcPr>
            <w:tcW w:w="3256" w:type="dxa"/>
            <w:vMerge/>
            <w:shd w:val="clear" w:color="auto" w:fill="CDDDE1"/>
            <w:vAlign w:val="center"/>
          </w:tcPr>
          <w:p w14:paraId="370EB13E" w14:textId="77777777" w:rsidR="00EE0B79" w:rsidRPr="00A25C37" w:rsidRDefault="00EE0B79">
            <w:pPr>
              <w:jc w:val="center"/>
              <w:rPr>
                <w:rFonts w:ascii="Segoe UI" w:eastAsia="Calibri" w:hAnsi="Segoe UI" w:cs="Segoe UI"/>
                <w:color w:val="000000"/>
              </w:rPr>
            </w:pPr>
          </w:p>
        </w:tc>
        <w:tc>
          <w:tcPr>
            <w:tcW w:w="5829" w:type="dxa"/>
          </w:tcPr>
          <w:p w14:paraId="49B263BA" w14:textId="77777777" w:rsidR="00EE0B79" w:rsidRPr="00A25C37" w:rsidRDefault="00EE0B79">
            <w:pPr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A25C37">
              <w:rPr>
                <w:rFonts w:ascii="Segoe UI" w:eastAsia="Calibri" w:hAnsi="Segoe UI" w:cs="Segoe UI"/>
                <w:sz w:val="20"/>
                <w:szCs w:val="20"/>
              </w:rPr>
              <w:t>4.</w:t>
            </w:r>
          </w:p>
        </w:tc>
      </w:tr>
      <w:tr w:rsidR="00EE0B79" w:rsidRPr="00A25C37" w14:paraId="3778E226" w14:textId="77777777" w:rsidTr="00EE0B79">
        <w:tc>
          <w:tcPr>
            <w:tcW w:w="3256" w:type="dxa"/>
            <w:vMerge/>
            <w:shd w:val="clear" w:color="auto" w:fill="CDDDE1"/>
            <w:vAlign w:val="center"/>
          </w:tcPr>
          <w:p w14:paraId="22A01584" w14:textId="77777777" w:rsidR="00EE0B79" w:rsidRPr="00A25C37" w:rsidRDefault="00EE0B79">
            <w:pPr>
              <w:jc w:val="center"/>
              <w:rPr>
                <w:rFonts w:ascii="Segoe UI" w:eastAsia="Calibri" w:hAnsi="Segoe UI" w:cs="Segoe UI"/>
                <w:color w:val="000000"/>
              </w:rPr>
            </w:pPr>
          </w:p>
        </w:tc>
        <w:tc>
          <w:tcPr>
            <w:tcW w:w="5829" w:type="dxa"/>
          </w:tcPr>
          <w:p w14:paraId="7266299D" w14:textId="77777777" w:rsidR="00EE0B79" w:rsidRPr="00A25C37" w:rsidRDefault="00EE0B79">
            <w:pPr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A25C37">
              <w:rPr>
                <w:rFonts w:ascii="Segoe UI" w:eastAsia="Calibri" w:hAnsi="Segoe UI" w:cs="Segoe UI"/>
                <w:sz w:val="20"/>
                <w:szCs w:val="20"/>
              </w:rPr>
              <w:t>5.</w:t>
            </w:r>
          </w:p>
        </w:tc>
      </w:tr>
      <w:tr w:rsidR="00EE0B79" w:rsidRPr="00A25C37" w14:paraId="6790F8E8" w14:textId="77777777" w:rsidTr="00EE0B79">
        <w:tc>
          <w:tcPr>
            <w:tcW w:w="3256" w:type="dxa"/>
            <w:vMerge w:val="restart"/>
            <w:shd w:val="clear" w:color="auto" w:fill="CDDDE1"/>
            <w:vAlign w:val="center"/>
          </w:tcPr>
          <w:p w14:paraId="79F2FA9F" w14:textId="77777777" w:rsidR="000A25FE" w:rsidRDefault="00EE0B79">
            <w:pPr>
              <w:jc w:val="center"/>
              <w:rPr>
                <w:rFonts w:ascii="Segoe UI" w:eastAsia="Calibri" w:hAnsi="Segoe UI" w:cs="Segoe UI"/>
                <w:color w:val="000000"/>
              </w:rPr>
            </w:pPr>
            <w:r w:rsidRPr="00A25C37">
              <w:rPr>
                <w:rFonts w:ascii="Segoe UI" w:eastAsia="Calibri" w:hAnsi="Segoe UI" w:cs="Segoe UI"/>
                <w:b/>
                <w:bCs/>
                <w:color w:val="000000"/>
              </w:rPr>
              <w:t>Module 4.</w:t>
            </w:r>
            <w:r w:rsidRPr="00A25C37">
              <w:rPr>
                <w:rFonts w:ascii="Segoe UI" w:eastAsia="Calibri" w:hAnsi="Segoe UI" w:cs="Segoe UI"/>
                <w:color w:val="000000"/>
              </w:rPr>
              <w:t xml:space="preserve"> </w:t>
            </w:r>
          </w:p>
          <w:p w14:paraId="33889D2E" w14:textId="2C454EF6" w:rsidR="00EE0B79" w:rsidRPr="00A25C37" w:rsidRDefault="00EE0B79">
            <w:pPr>
              <w:jc w:val="center"/>
              <w:rPr>
                <w:rFonts w:ascii="Segoe UI" w:eastAsia="Calibri" w:hAnsi="Segoe UI" w:cs="Segoe UI"/>
                <w:color w:val="000000"/>
              </w:rPr>
            </w:pPr>
            <w:r w:rsidRPr="00A25C37">
              <w:rPr>
                <w:rFonts w:ascii="Segoe UI" w:eastAsia="Calibri" w:hAnsi="Segoe UI" w:cs="Segoe UI"/>
                <w:color w:val="000000"/>
              </w:rPr>
              <w:t>GBON human capacity development</w:t>
            </w:r>
          </w:p>
        </w:tc>
        <w:tc>
          <w:tcPr>
            <w:tcW w:w="5829" w:type="dxa"/>
          </w:tcPr>
          <w:p w14:paraId="1B02AB3B" w14:textId="77777777" w:rsidR="00EE0B79" w:rsidRPr="00A25C37" w:rsidRDefault="00EE0B79">
            <w:pPr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A25C37">
              <w:rPr>
                <w:rFonts w:ascii="Segoe UI" w:eastAsia="Calibri" w:hAnsi="Segoe UI" w:cs="Segoe UI"/>
                <w:sz w:val="20"/>
                <w:szCs w:val="20"/>
              </w:rPr>
              <w:t xml:space="preserve">1. </w:t>
            </w:r>
          </w:p>
        </w:tc>
      </w:tr>
      <w:tr w:rsidR="00EE0B79" w:rsidRPr="00A25C37" w14:paraId="5CD85AA1" w14:textId="77777777" w:rsidTr="00EE0B79">
        <w:tc>
          <w:tcPr>
            <w:tcW w:w="3256" w:type="dxa"/>
            <w:vMerge/>
            <w:shd w:val="clear" w:color="auto" w:fill="CDDDE1"/>
            <w:vAlign w:val="center"/>
          </w:tcPr>
          <w:p w14:paraId="3FA9DCB5" w14:textId="77777777" w:rsidR="00EE0B79" w:rsidRPr="00A25C37" w:rsidRDefault="00EE0B79">
            <w:pPr>
              <w:jc w:val="center"/>
              <w:rPr>
                <w:rFonts w:ascii="Segoe UI" w:eastAsia="Calibri" w:hAnsi="Segoe UI" w:cs="Segoe UI"/>
                <w:color w:val="000000"/>
              </w:rPr>
            </w:pPr>
          </w:p>
        </w:tc>
        <w:tc>
          <w:tcPr>
            <w:tcW w:w="5829" w:type="dxa"/>
          </w:tcPr>
          <w:p w14:paraId="7284F254" w14:textId="77777777" w:rsidR="00EE0B79" w:rsidRPr="00A25C37" w:rsidRDefault="00EE0B79">
            <w:pPr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A25C37">
              <w:rPr>
                <w:rFonts w:ascii="Segoe UI" w:eastAsia="Calibri" w:hAnsi="Segoe UI" w:cs="Segoe UI"/>
                <w:sz w:val="20"/>
                <w:szCs w:val="20"/>
              </w:rPr>
              <w:t>2.</w:t>
            </w:r>
          </w:p>
        </w:tc>
      </w:tr>
      <w:tr w:rsidR="00EE0B79" w:rsidRPr="00A25C37" w14:paraId="7C6A9E4A" w14:textId="77777777" w:rsidTr="00EE0B79">
        <w:tc>
          <w:tcPr>
            <w:tcW w:w="3256" w:type="dxa"/>
            <w:vMerge/>
            <w:shd w:val="clear" w:color="auto" w:fill="CDDDE1"/>
            <w:vAlign w:val="center"/>
          </w:tcPr>
          <w:p w14:paraId="7319BA1C" w14:textId="77777777" w:rsidR="00EE0B79" w:rsidRPr="00A25C37" w:rsidRDefault="00EE0B79">
            <w:pPr>
              <w:jc w:val="center"/>
              <w:rPr>
                <w:rFonts w:ascii="Segoe UI" w:eastAsia="Calibri" w:hAnsi="Segoe UI" w:cs="Segoe UI"/>
                <w:color w:val="000000"/>
              </w:rPr>
            </w:pPr>
          </w:p>
        </w:tc>
        <w:tc>
          <w:tcPr>
            <w:tcW w:w="5829" w:type="dxa"/>
          </w:tcPr>
          <w:p w14:paraId="3D05CC64" w14:textId="77777777" w:rsidR="00EE0B79" w:rsidRPr="00A25C37" w:rsidRDefault="00EE0B79">
            <w:pPr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A25C37">
              <w:rPr>
                <w:rFonts w:ascii="Segoe UI" w:eastAsia="Calibri" w:hAnsi="Segoe UI" w:cs="Segoe UI"/>
                <w:sz w:val="20"/>
                <w:szCs w:val="20"/>
              </w:rPr>
              <w:t>3.</w:t>
            </w:r>
          </w:p>
        </w:tc>
      </w:tr>
      <w:tr w:rsidR="00EE0B79" w:rsidRPr="00A25C37" w14:paraId="479075DA" w14:textId="77777777" w:rsidTr="00EE0B79">
        <w:tc>
          <w:tcPr>
            <w:tcW w:w="3256" w:type="dxa"/>
            <w:vMerge/>
            <w:shd w:val="clear" w:color="auto" w:fill="CDDDE1"/>
            <w:vAlign w:val="center"/>
          </w:tcPr>
          <w:p w14:paraId="21476AF4" w14:textId="77777777" w:rsidR="00EE0B79" w:rsidRPr="00A25C37" w:rsidRDefault="00EE0B79">
            <w:pPr>
              <w:jc w:val="center"/>
              <w:rPr>
                <w:rFonts w:ascii="Segoe UI" w:eastAsia="Calibri" w:hAnsi="Segoe UI" w:cs="Segoe UI"/>
                <w:color w:val="000000"/>
              </w:rPr>
            </w:pPr>
          </w:p>
        </w:tc>
        <w:tc>
          <w:tcPr>
            <w:tcW w:w="5829" w:type="dxa"/>
          </w:tcPr>
          <w:p w14:paraId="4BDEE609" w14:textId="77777777" w:rsidR="00EE0B79" w:rsidRPr="00A25C37" w:rsidRDefault="00EE0B79">
            <w:pPr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A25C37">
              <w:rPr>
                <w:rFonts w:ascii="Segoe UI" w:eastAsia="Calibri" w:hAnsi="Segoe UI" w:cs="Segoe UI"/>
                <w:sz w:val="20"/>
                <w:szCs w:val="20"/>
              </w:rPr>
              <w:t>4.</w:t>
            </w:r>
          </w:p>
        </w:tc>
      </w:tr>
      <w:tr w:rsidR="00EE0B79" w:rsidRPr="00A25C37" w14:paraId="3BAA82F9" w14:textId="77777777" w:rsidTr="00EE0B79">
        <w:tc>
          <w:tcPr>
            <w:tcW w:w="3256" w:type="dxa"/>
            <w:vMerge/>
            <w:shd w:val="clear" w:color="auto" w:fill="CDDDE1"/>
            <w:vAlign w:val="center"/>
          </w:tcPr>
          <w:p w14:paraId="0C060091" w14:textId="77777777" w:rsidR="00EE0B79" w:rsidRPr="00A25C37" w:rsidRDefault="00EE0B79">
            <w:pPr>
              <w:jc w:val="center"/>
              <w:rPr>
                <w:rFonts w:ascii="Segoe UI" w:eastAsia="Calibri" w:hAnsi="Segoe UI" w:cs="Segoe UI"/>
                <w:color w:val="000000"/>
              </w:rPr>
            </w:pPr>
          </w:p>
        </w:tc>
        <w:tc>
          <w:tcPr>
            <w:tcW w:w="5829" w:type="dxa"/>
          </w:tcPr>
          <w:p w14:paraId="5D508261" w14:textId="77777777" w:rsidR="00EE0B79" w:rsidRPr="00A25C37" w:rsidRDefault="00EE0B79">
            <w:pPr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A25C37">
              <w:rPr>
                <w:rFonts w:ascii="Segoe UI" w:eastAsia="Calibri" w:hAnsi="Segoe UI" w:cs="Segoe UI"/>
                <w:sz w:val="20"/>
                <w:szCs w:val="20"/>
              </w:rPr>
              <w:t>5.</w:t>
            </w:r>
          </w:p>
        </w:tc>
      </w:tr>
      <w:tr w:rsidR="00EE0B79" w:rsidRPr="00A25C37" w14:paraId="57307836" w14:textId="77777777" w:rsidTr="00EE0B79">
        <w:tc>
          <w:tcPr>
            <w:tcW w:w="3256" w:type="dxa"/>
            <w:vMerge w:val="restart"/>
            <w:shd w:val="clear" w:color="auto" w:fill="CDDDE1"/>
            <w:vAlign w:val="center"/>
          </w:tcPr>
          <w:p w14:paraId="176F7130" w14:textId="77777777" w:rsidR="00EE0B79" w:rsidRPr="00A25C37" w:rsidRDefault="00EE0B79">
            <w:pPr>
              <w:jc w:val="center"/>
              <w:rPr>
                <w:rFonts w:ascii="Segoe UI" w:eastAsia="Calibri" w:hAnsi="Segoe UI" w:cs="Segoe UI"/>
              </w:rPr>
            </w:pPr>
            <w:r w:rsidRPr="00A25C37">
              <w:rPr>
                <w:rFonts w:ascii="Segoe UI" w:eastAsia="Calibri" w:hAnsi="Segoe UI" w:cs="Segoe UI"/>
                <w:b/>
                <w:bCs/>
              </w:rPr>
              <w:t>Module 5.</w:t>
            </w:r>
            <w:r w:rsidRPr="00A25C37">
              <w:rPr>
                <w:rFonts w:ascii="Segoe UI" w:eastAsia="Calibri" w:hAnsi="Segoe UI" w:cs="Segoe UI"/>
              </w:rPr>
              <w:t xml:space="preserve"> </w:t>
            </w:r>
          </w:p>
          <w:p w14:paraId="2955F30A" w14:textId="77777777" w:rsidR="00EE0B79" w:rsidRPr="00A25C37" w:rsidRDefault="00EE0B79">
            <w:pPr>
              <w:jc w:val="center"/>
              <w:rPr>
                <w:rFonts w:ascii="Segoe UI" w:eastAsia="Calibri" w:hAnsi="Segoe UI" w:cs="Segoe UI"/>
                <w:color w:val="000000"/>
              </w:rPr>
            </w:pPr>
            <w:r w:rsidRPr="00A25C37">
              <w:rPr>
                <w:rFonts w:ascii="Segoe UI" w:eastAsia="Calibri" w:hAnsi="Segoe UI" w:cs="Segoe UI"/>
              </w:rPr>
              <w:t>Risk Management</w:t>
            </w:r>
          </w:p>
        </w:tc>
        <w:tc>
          <w:tcPr>
            <w:tcW w:w="5829" w:type="dxa"/>
          </w:tcPr>
          <w:p w14:paraId="61598DBD" w14:textId="77777777" w:rsidR="00EE0B79" w:rsidRPr="00A25C37" w:rsidRDefault="00EE0B79">
            <w:pPr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A25C37">
              <w:rPr>
                <w:rFonts w:ascii="Segoe UI" w:eastAsia="Calibri" w:hAnsi="Segoe UI" w:cs="Segoe UI"/>
                <w:sz w:val="20"/>
                <w:szCs w:val="20"/>
              </w:rPr>
              <w:t xml:space="preserve">1. </w:t>
            </w:r>
          </w:p>
        </w:tc>
      </w:tr>
      <w:tr w:rsidR="00EE0B79" w:rsidRPr="00A25C37" w14:paraId="18923D52" w14:textId="77777777" w:rsidTr="00EE0B79">
        <w:tc>
          <w:tcPr>
            <w:tcW w:w="3256" w:type="dxa"/>
            <w:vMerge/>
            <w:shd w:val="clear" w:color="auto" w:fill="CDDDE1"/>
            <w:vAlign w:val="center"/>
          </w:tcPr>
          <w:p w14:paraId="79809345" w14:textId="77777777" w:rsidR="00EE0B79" w:rsidRPr="00A25C37" w:rsidRDefault="00EE0B79">
            <w:pPr>
              <w:jc w:val="center"/>
              <w:rPr>
                <w:rFonts w:ascii="Segoe UI" w:eastAsia="Calibri" w:hAnsi="Segoe UI" w:cs="Segoe UI"/>
                <w:color w:val="000000"/>
              </w:rPr>
            </w:pPr>
          </w:p>
        </w:tc>
        <w:tc>
          <w:tcPr>
            <w:tcW w:w="5829" w:type="dxa"/>
          </w:tcPr>
          <w:p w14:paraId="549EAE3C" w14:textId="77777777" w:rsidR="00EE0B79" w:rsidRPr="00A25C37" w:rsidRDefault="00EE0B79">
            <w:pPr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A25C37">
              <w:rPr>
                <w:rFonts w:ascii="Segoe UI" w:eastAsia="Calibri" w:hAnsi="Segoe UI" w:cs="Segoe UI"/>
                <w:sz w:val="20"/>
                <w:szCs w:val="20"/>
              </w:rPr>
              <w:t>2.</w:t>
            </w:r>
          </w:p>
        </w:tc>
      </w:tr>
      <w:tr w:rsidR="00EE0B79" w:rsidRPr="00A25C37" w14:paraId="24D24EEA" w14:textId="77777777" w:rsidTr="00EE0B79">
        <w:tc>
          <w:tcPr>
            <w:tcW w:w="3256" w:type="dxa"/>
            <w:vMerge/>
            <w:shd w:val="clear" w:color="auto" w:fill="CDDDE1"/>
            <w:vAlign w:val="center"/>
          </w:tcPr>
          <w:p w14:paraId="3D473972" w14:textId="77777777" w:rsidR="00EE0B79" w:rsidRPr="00A25C37" w:rsidRDefault="00EE0B79">
            <w:pPr>
              <w:jc w:val="center"/>
              <w:rPr>
                <w:rFonts w:ascii="Segoe UI" w:eastAsia="Calibri" w:hAnsi="Segoe UI" w:cs="Segoe UI"/>
                <w:color w:val="000000"/>
              </w:rPr>
            </w:pPr>
          </w:p>
        </w:tc>
        <w:tc>
          <w:tcPr>
            <w:tcW w:w="5829" w:type="dxa"/>
          </w:tcPr>
          <w:p w14:paraId="7073AF44" w14:textId="77777777" w:rsidR="00EE0B79" w:rsidRPr="00A25C37" w:rsidRDefault="00EE0B79">
            <w:pPr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A25C37">
              <w:rPr>
                <w:rFonts w:ascii="Segoe UI" w:eastAsia="Calibri" w:hAnsi="Segoe UI" w:cs="Segoe UI"/>
                <w:sz w:val="20"/>
                <w:szCs w:val="20"/>
              </w:rPr>
              <w:t>3.</w:t>
            </w:r>
          </w:p>
        </w:tc>
      </w:tr>
      <w:tr w:rsidR="00EE0B79" w:rsidRPr="00A25C37" w14:paraId="71E310D1" w14:textId="77777777" w:rsidTr="00EE0B79">
        <w:tc>
          <w:tcPr>
            <w:tcW w:w="3256" w:type="dxa"/>
            <w:vMerge/>
            <w:shd w:val="clear" w:color="auto" w:fill="CDDDE1"/>
            <w:vAlign w:val="center"/>
          </w:tcPr>
          <w:p w14:paraId="332A268C" w14:textId="77777777" w:rsidR="00EE0B79" w:rsidRPr="00A25C37" w:rsidRDefault="00EE0B79">
            <w:pPr>
              <w:jc w:val="center"/>
              <w:rPr>
                <w:rFonts w:ascii="Segoe UI" w:eastAsia="Calibri" w:hAnsi="Segoe UI" w:cs="Segoe UI"/>
                <w:color w:val="000000"/>
              </w:rPr>
            </w:pPr>
          </w:p>
        </w:tc>
        <w:tc>
          <w:tcPr>
            <w:tcW w:w="5829" w:type="dxa"/>
          </w:tcPr>
          <w:p w14:paraId="7315A3E5" w14:textId="77777777" w:rsidR="00EE0B79" w:rsidRPr="00A25C37" w:rsidRDefault="00EE0B79">
            <w:pPr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A25C37">
              <w:rPr>
                <w:rFonts w:ascii="Segoe UI" w:eastAsia="Calibri" w:hAnsi="Segoe UI" w:cs="Segoe UI"/>
                <w:sz w:val="20"/>
                <w:szCs w:val="20"/>
              </w:rPr>
              <w:t>4.</w:t>
            </w:r>
          </w:p>
        </w:tc>
      </w:tr>
      <w:tr w:rsidR="00EE0B79" w:rsidRPr="00A25C37" w14:paraId="433AE0B7" w14:textId="77777777" w:rsidTr="00EE0B79">
        <w:tc>
          <w:tcPr>
            <w:tcW w:w="3256" w:type="dxa"/>
            <w:vMerge/>
            <w:shd w:val="clear" w:color="auto" w:fill="CDDDE1"/>
            <w:vAlign w:val="center"/>
          </w:tcPr>
          <w:p w14:paraId="2F090415" w14:textId="77777777" w:rsidR="00EE0B79" w:rsidRPr="00A25C37" w:rsidRDefault="00EE0B79">
            <w:pPr>
              <w:jc w:val="center"/>
              <w:rPr>
                <w:rFonts w:ascii="Segoe UI" w:eastAsia="Calibri" w:hAnsi="Segoe UI" w:cs="Segoe UI"/>
                <w:color w:val="000000"/>
              </w:rPr>
            </w:pPr>
          </w:p>
        </w:tc>
        <w:tc>
          <w:tcPr>
            <w:tcW w:w="5829" w:type="dxa"/>
          </w:tcPr>
          <w:p w14:paraId="07EE71AC" w14:textId="77777777" w:rsidR="00EE0B79" w:rsidRPr="00A25C37" w:rsidRDefault="00EE0B79">
            <w:pPr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A25C37">
              <w:rPr>
                <w:rFonts w:ascii="Segoe UI" w:eastAsia="Calibri" w:hAnsi="Segoe UI" w:cs="Segoe UI"/>
                <w:sz w:val="20"/>
                <w:szCs w:val="20"/>
              </w:rPr>
              <w:t>5.</w:t>
            </w:r>
          </w:p>
        </w:tc>
      </w:tr>
      <w:tr w:rsidR="00EE0B79" w:rsidRPr="00A25C37" w14:paraId="4353CB42" w14:textId="77777777" w:rsidTr="00EE0B79">
        <w:trPr>
          <w:trHeight w:val="635"/>
        </w:trPr>
        <w:tc>
          <w:tcPr>
            <w:tcW w:w="3256" w:type="dxa"/>
            <w:shd w:val="clear" w:color="auto" w:fill="CDDDE1"/>
            <w:vAlign w:val="center"/>
          </w:tcPr>
          <w:p w14:paraId="15BE77C1" w14:textId="77777777" w:rsidR="000A25FE" w:rsidRDefault="00EE0B79">
            <w:pPr>
              <w:jc w:val="center"/>
              <w:rPr>
                <w:rFonts w:ascii="Segoe UI" w:eastAsia="Calibri" w:hAnsi="Segoe UI" w:cs="Segoe UI"/>
              </w:rPr>
            </w:pPr>
            <w:r w:rsidRPr="00A25C37">
              <w:rPr>
                <w:rFonts w:ascii="Segoe UI" w:eastAsia="Calibri" w:hAnsi="Segoe UI" w:cs="Segoe UI"/>
                <w:b/>
                <w:bCs/>
              </w:rPr>
              <w:t>Module 6.</w:t>
            </w:r>
            <w:r w:rsidRPr="00A25C37">
              <w:rPr>
                <w:rFonts w:ascii="Segoe UI" w:eastAsia="Calibri" w:hAnsi="Segoe UI" w:cs="Segoe UI"/>
              </w:rPr>
              <w:t xml:space="preserve"> </w:t>
            </w:r>
          </w:p>
          <w:p w14:paraId="44CBB814" w14:textId="79859BFF" w:rsidR="00EE0B79" w:rsidRPr="00A25C37" w:rsidRDefault="00EE0B79">
            <w:pPr>
              <w:jc w:val="center"/>
              <w:rPr>
                <w:rFonts w:ascii="Segoe UI" w:eastAsia="Calibri" w:hAnsi="Segoe UI" w:cs="Segoe UI"/>
                <w:color w:val="000000"/>
              </w:rPr>
            </w:pPr>
            <w:r w:rsidRPr="00A25C37">
              <w:rPr>
                <w:rFonts w:ascii="Segoe UI" w:eastAsia="Calibri" w:hAnsi="Segoe UI" w:cs="Segoe UI"/>
              </w:rPr>
              <w:t>Transition to SOFF investment phase</w:t>
            </w:r>
          </w:p>
        </w:tc>
        <w:tc>
          <w:tcPr>
            <w:tcW w:w="5829" w:type="dxa"/>
          </w:tcPr>
          <w:p w14:paraId="5661AACF" w14:textId="77777777" w:rsidR="00EE0B79" w:rsidRPr="00A25C37" w:rsidRDefault="00EE0B79">
            <w:pPr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6BC4A30A" w14:textId="273F3BA2" w:rsidR="00EE0B79" w:rsidRPr="00A25C37" w:rsidRDefault="00EE0B79" w:rsidP="00EE0B79">
      <w:pPr>
        <w:spacing w:after="0" w:line="240" w:lineRule="auto"/>
        <w:rPr>
          <w:rFonts w:ascii="Segoe UI" w:hAnsi="Segoe UI" w:cs="Segoe UI"/>
          <w:i/>
          <w:iCs/>
        </w:rPr>
      </w:pPr>
    </w:p>
    <w:p w14:paraId="3FDF7FF5" w14:textId="77777777" w:rsidR="00EE0B79" w:rsidRPr="00A25C37" w:rsidRDefault="00EE0B79">
      <w:pPr>
        <w:rPr>
          <w:rFonts w:ascii="Segoe UI" w:hAnsi="Segoe UI" w:cs="Segoe UI"/>
          <w:i/>
          <w:iCs/>
        </w:rPr>
      </w:pPr>
      <w:r w:rsidRPr="00A25C37">
        <w:rPr>
          <w:rFonts w:ascii="Segoe UI" w:hAnsi="Segoe UI" w:cs="Segoe UI"/>
          <w:i/>
          <w:iCs/>
        </w:rPr>
        <w:br w:type="page"/>
      </w:r>
    </w:p>
    <w:p w14:paraId="53F4A3B5" w14:textId="77777777" w:rsidR="000A25FE" w:rsidRPr="000A25FE" w:rsidRDefault="000A25FE" w:rsidP="000A25FE">
      <w:pPr>
        <w:spacing w:after="0" w:line="240" w:lineRule="auto"/>
        <w:jc w:val="center"/>
        <w:outlineLvl w:val="0"/>
        <w:rPr>
          <w:rFonts w:ascii="Segoe UI" w:eastAsia="Yu Gothic Light" w:hAnsi="Segoe UI" w:cs="Segoe UI"/>
          <w:b/>
          <w:bCs/>
          <w:sz w:val="32"/>
          <w:szCs w:val="32"/>
        </w:rPr>
      </w:pPr>
      <w:bookmarkStart w:id="13" w:name="_Toc145945764"/>
      <w:r w:rsidRPr="000A25FE">
        <w:rPr>
          <w:rFonts w:ascii="Segoe UI" w:eastAsia="Yu Gothic Light" w:hAnsi="Segoe UI" w:cs="Segoe UI"/>
          <w:b/>
          <w:bCs/>
          <w:sz w:val="32"/>
          <w:szCs w:val="32"/>
        </w:rPr>
        <w:lastRenderedPageBreak/>
        <w:t>Annexes (if any)</w:t>
      </w:r>
      <w:bookmarkEnd w:id="13"/>
    </w:p>
    <w:p w14:paraId="153601ED" w14:textId="77777777" w:rsidR="000A25FE" w:rsidRDefault="000A25FE" w:rsidP="000A25FE">
      <w:pPr>
        <w:spacing w:after="0" w:line="240" w:lineRule="auto"/>
        <w:jc w:val="center"/>
        <w:outlineLvl w:val="0"/>
        <w:rPr>
          <w:rFonts w:ascii="Segoe UI" w:eastAsia="Yu Gothic Light" w:hAnsi="Segoe UI" w:cs="Segoe UI"/>
          <w:b/>
          <w:bCs/>
          <w:sz w:val="32"/>
          <w:szCs w:val="32"/>
        </w:rPr>
        <w:sectPr w:rsidR="000A25F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9A1932" w14:textId="05684E58" w:rsidR="00541C95" w:rsidRPr="000A25FE" w:rsidRDefault="00EE0B79" w:rsidP="00541C95">
      <w:pPr>
        <w:spacing w:after="0" w:line="240" w:lineRule="auto"/>
        <w:jc w:val="center"/>
        <w:outlineLvl w:val="0"/>
        <w:rPr>
          <w:rFonts w:ascii="Segoe UI" w:eastAsia="Yu Gothic Light" w:hAnsi="Segoe UI" w:cs="Segoe UI"/>
          <w:b/>
          <w:bCs/>
          <w:sz w:val="32"/>
          <w:szCs w:val="32"/>
        </w:rPr>
      </w:pPr>
      <w:bookmarkStart w:id="14" w:name="_Toc145945765"/>
      <w:r w:rsidRPr="000A25FE">
        <w:rPr>
          <w:rFonts w:ascii="Segoe UI" w:eastAsia="Yu Gothic Light" w:hAnsi="Segoe UI" w:cs="Segoe UI"/>
          <w:b/>
          <w:bCs/>
          <w:sz w:val="32"/>
          <w:szCs w:val="32"/>
        </w:rPr>
        <w:lastRenderedPageBreak/>
        <w:t>Report completion signatures</w:t>
      </w:r>
      <w:bookmarkEnd w:id="14"/>
    </w:p>
    <w:p w14:paraId="0C194C10" w14:textId="4187B7E9" w:rsidR="00EE0B79" w:rsidRPr="00A25C37" w:rsidRDefault="00EE0B79" w:rsidP="00EE0B79">
      <w:pPr>
        <w:spacing w:after="0" w:line="240" w:lineRule="auto"/>
        <w:jc w:val="center"/>
        <w:rPr>
          <w:rFonts w:ascii="Segoe UI" w:eastAsia="Yu Gothic Light" w:hAnsi="Segoe UI" w:cs="Segoe UI"/>
          <w:b/>
          <w:bCs/>
        </w:rPr>
      </w:pPr>
    </w:p>
    <w:p w14:paraId="0EA74508" w14:textId="42100026" w:rsidR="00EE0B79" w:rsidRPr="00A25C37" w:rsidRDefault="00EE0B79" w:rsidP="00EE0B79">
      <w:pPr>
        <w:spacing w:after="0" w:line="240" w:lineRule="auto"/>
        <w:jc w:val="center"/>
        <w:rPr>
          <w:rFonts w:ascii="Segoe UI" w:eastAsia="Yu Gothic Light" w:hAnsi="Segoe UI" w:cs="Segoe UI"/>
          <w:b/>
          <w:bCs/>
        </w:rPr>
      </w:pPr>
    </w:p>
    <w:tbl>
      <w:tblPr>
        <w:tblW w:w="90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4"/>
      </w:tblGrid>
      <w:tr w:rsidR="00EE0B79" w:rsidRPr="00A25C37" w14:paraId="71026D2F" w14:textId="77777777">
        <w:trPr>
          <w:trHeight w:val="1516"/>
        </w:trPr>
        <w:tc>
          <w:tcPr>
            <w:tcW w:w="9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4D8806" w14:textId="77777777" w:rsidR="00EE0B79" w:rsidRPr="00A25C37" w:rsidRDefault="00EE0B79">
            <w:pPr>
              <w:spacing w:after="0" w:line="240" w:lineRule="auto"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  <w:lang w:val="de-DE" w:eastAsia="en-GB"/>
              </w:rPr>
            </w:pPr>
            <w:r w:rsidRPr="00A25C37">
              <w:rPr>
                <w:rFonts w:ascii="Segoe UI" w:eastAsia="Calibri" w:hAnsi="Segoe UI" w:cs="Segoe UI"/>
                <w:b/>
                <w:bCs/>
                <w:lang w:val="de-DE" w:eastAsia="en-GB"/>
              </w:rPr>
              <w:t xml:space="preserve">Peer Advisor signature </w:t>
            </w:r>
          </w:p>
          <w:p w14:paraId="19684864" w14:textId="77777777" w:rsidR="00EE0B79" w:rsidRPr="00A25C37" w:rsidRDefault="00EE0B79">
            <w:pPr>
              <w:spacing w:after="0" w:line="240" w:lineRule="auto"/>
              <w:jc w:val="both"/>
              <w:rPr>
                <w:rFonts w:ascii="Segoe UI" w:eastAsia="Calibri" w:hAnsi="Segoe UI" w:cs="Segoe UI"/>
                <w:sz w:val="18"/>
                <w:szCs w:val="18"/>
                <w:lang w:val="de-DE" w:eastAsia="en-GB"/>
              </w:rPr>
            </w:pPr>
            <w:r w:rsidRPr="00A25C37">
              <w:rPr>
                <w:rFonts w:ascii="Segoe UI" w:eastAsia="Calibri" w:hAnsi="Segoe UI" w:cs="Segoe UI"/>
                <w:lang w:val="de-DE" w:eastAsia="en-GB"/>
              </w:rPr>
              <w:t> </w:t>
            </w:r>
          </w:p>
          <w:p w14:paraId="50ADE19E" w14:textId="77777777" w:rsidR="00EE0B79" w:rsidRPr="00A25C37" w:rsidRDefault="00EE0B79">
            <w:pPr>
              <w:spacing w:after="0" w:line="240" w:lineRule="auto"/>
              <w:jc w:val="both"/>
              <w:rPr>
                <w:rFonts w:ascii="Segoe UI" w:eastAsia="Calibri" w:hAnsi="Segoe UI" w:cs="Segoe UI"/>
                <w:sz w:val="18"/>
                <w:szCs w:val="18"/>
                <w:lang w:val="de-DE" w:eastAsia="en-GB"/>
              </w:rPr>
            </w:pPr>
            <w:r w:rsidRPr="00A25C37">
              <w:rPr>
                <w:rFonts w:ascii="Segoe UI" w:eastAsia="Calibri" w:hAnsi="Segoe UI" w:cs="Segoe UI"/>
                <w:lang w:val="de-DE" w:eastAsia="en-GB"/>
              </w:rPr>
              <w:t> </w:t>
            </w:r>
          </w:p>
          <w:p w14:paraId="39B55A91" w14:textId="77777777" w:rsidR="00EE0B79" w:rsidRPr="00A25C37" w:rsidRDefault="00EE0B79">
            <w:pPr>
              <w:spacing w:after="0" w:line="240" w:lineRule="auto"/>
              <w:jc w:val="both"/>
              <w:rPr>
                <w:rFonts w:ascii="Segoe UI" w:eastAsia="Calibri" w:hAnsi="Segoe UI" w:cs="Segoe UI"/>
                <w:sz w:val="18"/>
                <w:szCs w:val="18"/>
                <w:lang w:val="de-DE" w:eastAsia="en-GB"/>
              </w:rPr>
            </w:pPr>
            <w:r w:rsidRPr="00A25C37">
              <w:rPr>
                <w:rFonts w:ascii="Segoe UI" w:eastAsia="Calibri" w:hAnsi="Segoe UI" w:cs="Segoe UI"/>
                <w:lang w:val="de-DE" w:eastAsia="en-GB"/>
              </w:rPr>
              <w:t> </w:t>
            </w:r>
          </w:p>
          <w:p w14:paraId="7D60434A" w14:textId="77777777" w:rsidR="00EE0B79" w:rsidRPr="00A25C37" w:rsidRDefault="00EE0B79">
            <w:pPr>
              <w:spacing w:after="0" w:line="240" w:lineRule="auto"/>
              <w:jc w:val="both"/>
              <w:rPr>
                <w:rFonts w:ascii="Segoe UI" w:eastAsia="Calibri" w:hAnsi="Segoe UI" w:cs="Segoe UI"/>
                <w:sz w:val="18"/>
                <w:szCs w:val="18"/>
                <w:lang w:val="de-DE" w:eastAsia="en-GB"/>
              </w:rPr>
            </w:pPr>
          </w:p>
        </w:tc>
      </w:tr>
      <w:tr w:rsidR="00EE0B79" w:rsidRPr="00A25C37" w14:paraId="7C12195B" w14:textId="77777777">
        <w:trPr>
          <w:trHeight w:val="2173"/>
        </w:trPr>
        <w:tc>
          <w:tcPr>
            <w:tcW w:w="9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23954B" w14:textId="77777777" w:rsidR="00EE0B79" w:rsidRPr="00A25C37" w:rsidRDefault="00EE0B79">
            <w:pPr>
              <w:spacing w:after="0" w:line="240" w:lineRule="auto"/>
              <w:jc w:val="both"/>
              <w:rPr>
                <w:rFonts w:ascii="Segoe UI" w:eastAsia="Calibri" w:hAnsi="Segoe UI" w:cs="Segoe UI"/>
                <w:b/>
                <w:bCs/>
                <w:sz w:val="18"/>
                <w:szCs w:val="18"/>
                <w:lang w:eastAsia="en-GB"/>
              </w:rPr>
            </w:pPr>
            <w:r w:rsidRPr="00A25C37">
              <w:rPr>
                <w:rFonts w:ascii="Segoe UI" w:eastAsia="Calibri" w:hAnsi="Segoe UI" w:cs="Segoe UI"/>
                <w:lang w:eastAsia="en-GB"/>
              </w:rPr>
              <w:t xml:space="preserve"> </w:t>
            </w:r>
            <w:r w:rsidRPr="00A25C37">
              <w:rPr>
                <w:rFonts w:ascii="Segoe UI" w:eastAsia="Calibri" w:hAnsi="Segoe UI" w:cs="Segoe UI"/>
                <w:b/>
                <w:bCs/>
                <w:lang w:eastAsia="en-GB"/>
              </w:rPr>
              <w:t>Beneficiary Country signature</w:t>
            </w:r>
          </w:p>
          <w:p w14:paraId="41232368" w14:textId="77777777" w:rsidR="00EE0B79" w:rsidRPr="00A25C37" w:rsidRDefault="00EE0B79">
            <w:pPr>
              <w:spacing w:after="0" w:line="240" w:lineRule="auto"/>
              <w:jc w:val="both"/>
              <w:rPr>
                <w:rFonts w:ascii="Segoe UI" w:eastAsia="Calibri" w:hAnsi="Segoe UI" w:cs="Segoe UI"/>
                <w:sz w:val="18"/>
                <w:szCs w:val="18"/>
                <w:lang w:eastAsia="en-GB"/>
              </w:rPr>
            </w:pPr>
            <w:r w:rsidRPr="00A25C37">
              <w:rPr>
                <w:rFonts w:ascii="Segoe UI" w:eastAsia="Calibri" w:hAnsi="Segoe UI" w:cs="Segoe UI"/>
                <w:lang w:eastAsia="en-GB"/>
              </w:rPr>
              <w:t> </w:t>
            </w:r>
          </w:p>
        </w:tc>
      </w:tr>
      <w:tr w:rsidR="00EE0B79" w:rsidRPr="00A25C37" w14:paraId="38AE86DB" w14:textId="77777777">
        <w:trPr>
          <w:trHeight w:val="1827"/>
        </w:trPr>
        <w:tc>
          <w:tcPr>
            <w:tcW w:w="9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63AA53" w14:textId="77777777" w:rsidR="00EE0B79" w:rsidRPr="00A25C37" w:rsidRDefault="00EE0B79">
            <w:pPr>
              <w:spacing w:after="0" w:line="240" w:lineRule="auto"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GB"/>
              </w:rPr>
            </w:pPr>
            <w:r w:rsidRPr="00A25C37">
              <w:rPr>
                <w:rFonts w:ascii="Segoe UI" w:eastAsia="Calibri" w:hAnsi="Segoe UI" w:cs="Segoe UI"/>
                <w:lang w:eastAsia="en-GB"/>
              </w:rPr>
              <w:t xml:space="preserve"> </w:t>
            </w:r>
            <w:r w:rsidRPr="00A25C37">
              <w:rPr>
                <w:rFonts w:ascii="Segoe UI" w:eastAsia="Calibri" w:hAnsi="Segoe UI" w:cs="Segoe UI"/>
                <w:b/>
                <w:bCs/>
                <w:lang w:eastAsia="en-GB"/>
              </w:rPr>
              <w:t>WMO Technical Authority signature  </w:t>
            </w:r>
          </w:p>
          <w:p w14:paraId="538A0C24" w14:textId="77777777" w:rsidR="00EE0B79" w:rsidRPr="00A25C37" w:rsidRDefault="00EE0B79">
            <w:pPr>
              <w:spacing w:after="0" w:line="240" w:lineRule="auto"/>
              <w:jc w:val="both"/>
              <w:rPr>
                <w:rFonts w:ascii="Segoe UI" w:eastAsia="Calibri" w:hAnsi="Segoe UI" w:cs="Segoe UI"/>
                <w:sz w:val="18"/>
                <w:szCs w:val="18"/>
                <w:lang w:eastAsia="en-GB"/>
              </w:rPr>
            </w:pPr>
            <w:r w:rsidRPr="00A25C37">
              <w:rPr>
                <w:rFonts w:ascii="Segoe UI" w:eastAsia="Calibri" w:hAnsi="Segoe UI" w:cs="Segoe UI"/>
                <w:lang w:eastAsia="en-GB"/>
              </w:rPr>
              <w:t> </w:t>
            </w:r>
          </w:p>
          <w:p w14:paraId="7200A0AF" w14:textId="77777777" w:rsidR="00EE0B79" w:rsidRPr="00A25C37" w:rsidRDefault="00EE0B79">
            <w:pPr>
              <w:spacing w:after="0" w:line="240" w:lineRule="auto"/>
              <w:jc w:val="both"/>
              <w:rPr>
                <w:rFonts w:ascii="Segoe UI" w:eastAsia="Calibri" w:hAnsi="Segoe UI" w:cs="Segoe UI"/>
                <w:sz w:val="18"/>
                <w:szCs w:val="18"/>
                <w:lang w:eastAsia="en-GB"/>
              </w:rPr>
            </w:pPr>
            <w:r w:rsidRPr="00A25C37">
              <w:rPr>
                <w:rFonts w:ascii="Segoe UI" w:eastAsia="Calibri" w:hAnsi="Segoe UI" w:cs="Segoe UI"/>
                <w:lang w:eastAsia="en-GB"/>
              </w:rPr>
              <w:t> </w:t>
            </w:r>
          </w:p>
          <w:p w14:paraId="1D215116" w14:textId="77777777" w:rsidR="00EE0B79" w:rsidRPr="00A25C37" w:rsidRDefault="00EE0B79">
            <w:pPr>
              <w:spacing w:after="0" w:line="240" w:lineRule="auto"/>
              <w:jc w:val="both"/>
              <w:rPr>
                <w:rFonts w:ascii="Segoe UI" w:eastAsia="Calibri" w:hAnsi="Segoe UI" w:cs="Segoe UI"/>
                <w:lang w:eastAsia="en-GB"/>
              </w:rPr>
            </w:pPr>
          </w:p>
          <w:p w14:paraId="2230880B" w14:textId="77777777" w:rsidR="00EE0B79" w:rsidRPr="00A25C37" w:rsidRDefault="00EE0B79">
            <w:pPr>
              <w:spacing w:after="0" w:line="240" w:lineRule="auto"/>
              <w:jc w:val="both"/>
              <w:rPr>
                <w:rFonts w:ascii="Segoe UI" w:eastAsia="Calibri" w:hAnsi="Segoe UI" w:cs="Segoe UI"/>
                <w:sz w:val="18"/>
                <w:szCs w:val="18"/>
                <w:lang w:eastAsia="en-GB"/>
              </w:rPr>
            </w:pPr>
            <w:r w:rsidRPr="00A25C37">
              <w:rPr>
                <w:rFonts w:ascii="Segoe UI" w:eastAsia="Calibri" w:hAnsi="Segoe UI" w:cs="Segoe UI"/>
                <w:lang w:eastAsia="en-GB"/>
              </w:rPr>
              <w:t>  </w:t>
            </w:r>
          </w:p>
          <w:p w14:paraId="3ADFD9AD" w14:textId="77777777" w:rsidR="00EE0B79" w:rsidRPr="00A25C37" w:rsidRDefault="00EE0B79">
            <w:pPr>
              <w:spacing w:after="0" w:line="240" w:lineRule="auto"/>
              <w:jc w:val="both"/>
              <w:rPr>
                <w:rFonts w:ascii="Segoe UI" w:eastAsia="Calibri" w:hAnsi="Segoe UI" w:cs="Segoe UI"/>
                <w:sz w:val="18"/>
                <w:szCs w:val="18"/>
                <w:lang w:eastAsia="en-GB"/>
              </w:rPr>
            </w:pPr>
            <w:r w:rsidRPr="00A25C37">
              <w:rPr>
                <w:rFonts w:ascii="Segoe UI" w:eastAsia="Calibri" w:hAnsi="Segoe UI" w:cs="Segoe UI"/>
                <w:lang w:eastAsia="en-GB"/>
              </w:rPr>
              <w:t> </w:t>
            </w:r>
          </w:p>
        </w:tc>
      </w:tr>
    </w:tbl>
    <w:p w14:paraId="7AE28D24" w14:textId="77777777" w:rsidR="00EE0B79" w:rsidRPr="00A25C37" w:rsidRDefault="00EE0B79" w:rsidP="00EE0B79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</w:rPr>
      </w:pPr>
    </w:p>
    <w:sectPr w:rsidR="00EE0B79" w:rsidRPr="00A25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C421" w14:textId="77777777" w:rsidR="00E308AF" w:rsidRDefault="00E308AF" w:rsidP="00F4680A">
      <w:pPr>
        <w:spacing w:after="0" w:line="240" w:lineRule="auto"/>
      </w:pPr>
      <w:r>
        <w:separator/>
      </w:r>
    </w:p>
  </w:endnote>
  <w:endnote w:type="continuationSeparator" w:id="0">
    <w:p w14:paraId="4DB140FC" w14:textId="77777777" w:rsidR="00E308AF" w:rsidRDefault="00E308AF" w:rsidP="00F4680A">
      <w:pPr>
        <w:spacing w:after="0" w:line="240" w:lineRule="auto"/>
      </w:pPr>
      <w:r>
        <w:continuationSeparator/>
      </w:r>
    </w:p>
  </w:endnote>
  <w:endnote w:type="continuationNotice" w:id="1">
    <w:p w14:paraId="1EECB179" w14:textId="77777777" w:rsidR="00E308AF" w:rsidRDefault="00E308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0208" w14:textId="77777777" w:rsidR="00E308AF" w:rsidRDefault="00E308AF" w:rsidP="00F4680A">
      <w:pPr>
        <w:spacing w:after="0" w:line="240" w:lineRule="auto"/>
      </w:pPr>
      <w:r>
        <w:separator/>
      </w:r>
    </w:p>
  </w:footnote>
  <w:footnote w:type="continuationSeparator" w:id="0">
    <w:p w14:paraId="7969C6BE" w14:textId="77777777" w:rsidR="00E308AF" w:rsidRDefault="00E308AF" w:rsidP="00F4680A">
      <w:pPr>
        <w:spacing w:after="0" w:line="240" w:lineRule="auto"/>
      </w:pPr>
      <w:r>
        <w:continuationSeparator/>
      </w:r>
    </w:p>
  </w:footnote>
  <w:footnote w:type="continuationNotice" w:id="1">
    <w:p w14:paraId="45263B87" w14:textId="77777777" w:rsidR="00E308AF" w:rsidRDefault="00E308AF">
      <w:pPr>
        <w:spacing w:after="0" w:line="240" w:lineRule="auto"/>
      </w:pPr>
    </w:p>
  </w:footnote>
  <w:footnote w:id="2">
    <w:p w14:paraId="1BAD547D" w14:textId="732CC489" w:rsidR="00693188" w:rsidRPr="008C687A" w:rsidRDefault="00693188" w:rsidP="0069318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  <w:r w:rsidRPr="008C687A">
        <w:rPr>
          <w:rStyle w:val="FootnoteReference"/>
          <w:rFonts w:ascii="Segoe UI" w:hAnsi="Segoe UI" w:cs="Segoe UI"/>
          <w:sz w:val="16"/>
          <w:szCs w:val="16"/>
        </w:rPr>
        <w:footnoteRef/>
      </w:r>
      <w:r w:rsidRPr="008C687A"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See chapter 4 o</w:t>
      </w:r>
      <w:r w:rsidR="00D37D81">
        <w:rPr>
          <w:rFonts w:ascii="Segoe UI" w:hAnsi="Segoe UI" w:cs="Segoe UI"/>
          <w:sz w:val="16"/>
          <w:szCs w:val="16"/>
        </w:rPr>
        <w:t xml:space="preserve">f the </w:t>
      </w:r>
      <w:hyperlink r:id="rId1" w:history="1">
        <w:r w:rsidR="00D37D81" w:rsidRPr="00D37D81">
          <w:rPr>
            <w:rStyle w:val="Hyperlink"/>
            <w:rFonts w:ascii="Segoe UI" w:hAnsi="Segoe UI" w:cs="Segoe UI"/>
            <w:sz w:val="16"/>
            <w:szCs w:val="16"/>
          </w:rPr>
          <w:t>Operational Guidance Handbook</w:t>
        </w:r>
      </w:hyperlink>
      <w:r w:rsidR="00D37D81">
        <w:rPr>
          <w:rFonts w:ascii="Segoe UI" w:hAnsi="Segoe UI" w:cs="Segoe UI"/>
          <w:sz w:val="16"/>
          <w:szCs w:val="16"/>
        </w:rPr>
        <w:t xml:space="preserve"> on</w:t>
      </w:r>
      <w:r>
        <w:rPr>
          <w:rFonts w:ascii="Segoe UI" w:hAnsi="Segoe UI" w:cs="Segoe UI"/>
          <w:sz w:val="16"/>
          <w:szCs w:val="16"/>
        </w:rPr>
        <w:t xml:space="preserve"> SOFF private sector archetypal business models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032D"/>
    <w:multiLevelType w:val="hybridMultilevel"/>
    <w:tmpl w:val="9E4EAD7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E304F"/>
    <w:multiLevelType w:val="hybridMultilevel"/>
    <w:tmpl w:val="168E84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353FD"/>
    <w:multiLevelType w:val="hybridMultilevel"/>
    <w:tmpl w:val="0576F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DB5D4D"/>
    <w:multiLevelType w:val="hybridMultilevel"/>
    <w:tmpl w:val="23AAACA2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494A66A">
      <w:start w:val="1"/>
      <w:numFmt w:val="lowerLetter"/>
      <w:lvlText w:val="%2."/>
      <w:lvlJc w:val="left"/>
      <w:pPr>
        <w:ind w:left="1440" w:hanging="360"/>
      </w:pPr>
    </w:lvl>
    <w:lvl w:ilvl="2" w:tplc="C5E6C018">
      <w:start w:val="1"/>
      <w:numFmt w:val="lowerRoman"/>
      <w:lvlText w:val="%3."/>
      <w:lvlJc w:val="right"/>
      <w:pPr>
        <w:ind w:left="2160" w:hanging="180"/>
      </w:pPr>
    </w:lvl>
    <w:lvl w:ilvl="3" w:tplc="EDA69438">
      <w:start w:val="1"/>
      <w:numFmt w:val="decimal"/>
      <w:lvlText w:val="%4."/>
      <w:lvlJc w:val="left"/>
      <w:pPr>
        <w:ind w:left="2880" w:hanging="360"/>
      </w:pPr>
    </w:lvl>
    <w:lvl w:ilvl="4" w:tplc="CEBCBC36">
      <w:start w:val="1"/>
      <w:numFmt w:val="lowerLetter"/>
      <w:lvlText w:val="%5."/>
      <w:lvlJc w:val="left"/>
      <w:pPr>
        <w:ind w:left="3600" w:hanging="360"/>
      </w:pPr>
    </w:lvl>
    <w:lvl w:ilvl="5" w:tplc="E00E2EBC">
      <w:start w:val="1"/>
      <w:numFmt w:val="lowerRoman"/>
      <w:lvlText w:val="%6."/>
      <w:lvlJc w:val="right"/>
      <w:pPr>
        <w:ind w:left="4320" w:hanging="180"/>
      </w:pPr>
    </w:lvl>
    <w:lvl w:ilvl="6" w:tplc="33D856B6">
      <w:start w:val="1"/>
      <w:numFmt w:val="decimal"/>
      <w:lvlText w:val="%7."/>
      <w:lvlJc w:val="left"/>
      <w:pPr>
        <w:ind w:left="5040" w:hanging="360"/>
      </w:pPr>
    </w:lvl>
    <w:lvl w:ilvl="7" w:tplc="D5E674BA">
      <w:start w:val="1"/>
      <w:numFmt w:val="lowerLetter"/>
      <w:lvlText w:val="%8."/>
      <w:lvlJc w:val="left"/>
      <w:pPr>
        <w:ind w:left="5760" w:hanging="360"/>
      </w:pPr>
    </w:lvl>
    <w:lvl w:ilvl="8" w:tplc="A268F2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D327A"/>
    <w:multiLevelType w:val="hybridMultilevel"/>
    <w:tmpl w:val="80861D8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B07C6B"/>
    <w:multiLevelType w:val="hybridMultilevel"/>
    <w:tmpl w:val="AD701DE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44351"/>
    <w:multiLevelType w:val="hybridMultilevel"/>
    <w:tmpl w:val="0CBCE6C0"/>
    <w:lvl w:ilvl="0" w:tplc="F99A2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511ED"/>
    <w:multiLevelType w:val="hybridMultilevel"/>
    <w:tmpl w:val="ED7C36F4"/>
    <w:lvl w:ilvl="0" w:tplc="2000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AE2BC9"/>
    <w:multiLevelType w:val="hybridMultilevel"/>
    <w:tmpl w:val="E794D2F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955B6D"/>
    <w:multiLevelType w:val="hybridMultilevel"/>
    <w:tmpl w:val="BF92C28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85E7C"/>
    <w:multiLevelType w:val="hybridMultilevel"/>
    <w:tmpl w:val="2570848E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02041"/>
    <w:multiLevelType w:val="hybridMultilevel"/>
    <w:tmpl w:val="33FCB20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6AD97A">
      <w:start w:val="1"/>
      <w:numFmt w:val="lowerLetter"/>
      <w:lvlText w:val="%2."/>
      <w:lvlJc w:val="left"/>
      <w:pPr>
        <w:ind w:left="1080" w:hanging="360"/>
      </w:pPr>
    </w:lvl>
    <w:lvl w:ilvl="2" w:tplc="CD50FED8">
      <w:start w:val="1"/>
      <w:numFmt w:val="lowerRoman"/>
      <w:lvlText w:val="%3."/>
      <w:lvlJc w:val="right"/>
      <w:pPr>
        <w:ind w:left="1800" w:hanging="180"/>
      </w:pPr>
    </w:lvl>
    <w:lvl w:ilvl="3" w:tplc="2926EA92">
      <w:start w:val="1"/>
      <w:numFmt w:val="decimal"/>
      <w:lvlText w:val="%4."/>
      <w:lvlJc w:val="left"/>
      <w:pPr>
        <w:ind w:left="2520" w:hanging="360"/>
      </w:pPr>
    </w:lvl>
    <w:lvl w:ilvl="4" w:tplc="79C4F0B6">
      <w:start w:val="1"/>
      <w:numFmt w:val="lowerLetter"/>
      <w:lvlText w:val="%5."/>
      <w:lvlJc w:val="left"/>
      <w:pPr>
        <w:ind w:left="3240" w:hanging="360"/>
      </w:pPr>
    </w:lvl>
    <w:lvl w:ilvl="5" w:tplc="11D6C00A">
      <w:start w:val="1"/>
      <w:numFmt w:val="lowerRoman"/>
      <w:lvlText w:val="%6."/>
      <w:lvlJc w:val="right"/>
      <w:pPr>
        <w:ind w:left="3960" w:hanging="180"/>
      </w:pPr>
    </w:lvl>
    <w:lvl w:ilvl="6" w:tplc="EAC66C34">
      <w:start w:val="1"/>
      <w:numFmt w:val="decimal"/>
      <w:lvlText w:val="%7."/>
      <w:lvlJc w:val="left"/>
      <w:pPr>
        <w:ind w:left="4680" w:hanging="360"/>
      </w:pPr>
    </w:lvl>
    <w:lvl w:ilvl="7" w:tplc="6652CDF2">
      <w:start w:val="1"/>
      <w:numFmt w:val="lowerLetter"/>
      <w:lvlText w:val="%8."/>
      <w:lvlJc w:val="left"/>
      <w:pPr>
        <w:ind w:left="5400" w:hanging="360"/>
      </w:pPr>
    </w:lvl>
    <w:lvl w:ilvl="8" w:tplc="5EEC1020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C20C3A"/>
    <w:multiLevelType w:val="hybridMultilevel"/>
    <w:tmpl w:val="DEDAE46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1D1AF0"/>
    <w:multiLevelType w:val="hybridMultilevel"/>
    <w:tmpl w:val="50A2CA6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A71C30"/>
    <w:multiLevelType w:val="hybridMultilevel"/>
    <w:tmpl w:val="0302A5AE"/>
    <w:lvl w:ilvl="0" w:tplc="200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521FEC"/>
    <w:multiLevelType w:val="hybridMultilevel"/>
    <w:tmpl w:val="ACB06C0A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6500D"/>
    <w:multiLevelType w:val="hybridMultilevel"/>
    <w:tmpl w:val="8EBAE622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876E1"/>
    <w:multiLevelType w:val="hybridMultilevel"/>
    <w:tmpl w:val="B7BE9DC8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A6BC2"/>
    <w:multiLevelType w:val="hybridMultilevel"/>
    <w:tmpl w:val="8B687CFC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D47CD"/>
    <w:multiLevelType w:val="hybridMultilevel"/>
    <w:tmpl w:val="9E68A914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6236A"/>
    <w:multiLevelType w:val="hybridMultilevel"/>
    <w:tmpl w:val="A9FC94F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14C03"/>
    <w:multiLevelType w:val="hybridMultilevel"/>
    <w:tmpl w:val="C324B00E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A03A5"/>
    <w:multiLevelType w:val="hybridMultilevel"/>
    <w:tmpl w:val="18586D3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CA0E84"/>
    <w:multiLevelType w:val="hybridMultilevel"/>
    <w:tmpl w:val="4CCC9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2539718">
    <w:abstractNumId w:val="9"/>
  </w:num>
  <w:num w:numId="2" w16cid:durableId="1604800779">
    <w:abstractNumId w:val="5"/>
  </w:num>
  <w:num w:numId="3" w16cid:durableId="853956999">
    <w:abstractNumId w:val="20"/>
  </w:num>
  <w:num w:numId="4" w16cid:durableId="1235899443">
    <w:abstractNumId w:val="6"/>
  </w:num>
  <w:num w:numId="5" w16cid:durableId="593171900">
    <w:abstractNumId w:val="8"/>
  </w:num>
  <w:num w:numId="6" w16cid:durableId="2022969580">
    <w:abstractNumId w:val="10"/>
  </w:num>
  <w:num w:numId="7" w16cid:durableId="750590690">
    <w:abstractNumId w:val="1"/>
  </w:num>
  <w:num w:numId="8" w16cid:durableId="2126659">
    <w:abstractNumId w:val="22"/>
  </w:num>
  <w:num w:numId="9" w16cid:durableId="1869292704">
    <w:abstractNumId w:val="4"/>
  </w:num>
  <w:num w:numId="10" w16cid:durableId="1458527007">
    <w:abstractNumId w:val="3"/>
  </w:num>
  <w:num w:numId="11" w16cid:durableId="1020743437">
    <w:abstractNumId w:val="13"/>
  </w:num>
  <w:num w:numId="12" w16cid:durableId="610012632">
    <w:abstractNumId w:val="11"/>
  </w:num>
  <w:num w:numId="13" w16cid:durableId="543563022">
    <w:abstractNumId w:val="12"/>
  </w:num>
  <w:num w:numId="14" w16cid:durableId="1707220855">
    <w:abstractNumId w:val="7"/>
  </w:num>
  <w:num w:numId="15" w16cid:durableId="608243369">
    <w:abstractNumId w:val="15"/>
  </w:num>
  <w:num w:numId="16" w16cid:durableId="405306690">
    <w:abstractNumId w:val="23"/>
  </w:num>
  <w:num w:numId="17" w16cid:durableId="815337512">
    <w:abstractNumId w:val="0"/>
  </w:num>
  <w:num w:numId="18" w16cid:durableId="2046980256">
    <w:abstractNumId w:val="16"/>
  </w:num>
  <w:num w:numId="19" w16cid:durableId="1286276601">
    <w:abstractNumId w:val="14"/>
  </w:num>
  <w:num w:numId="20" w16cid:durableId="1017270447">
    <w:abstractNumId w:val="2"/>
  </w:num>
  <w:num w:numId="21" w16cid:durableId="790587639">
    <w:abstractNumId w:val="17"/>
  </w:num>
  <w:num w:numId="22" w16cid:durableId="1254971902">
    <w:abstractNumId w:val="21"/>
  </w:num>
  <w:num w:numId="23" w16cid:durableId="1545480144">
    <w:abstractNumId w:val="18"/>
  </w:num>
  <w:num w:numId="24" w16cid:durableId="10962481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D4"/>
    <w:rsid w:val="000A25FE"/>
    <w:rsid w:val="000A7D96"/>
    <w:rsid w:val="001067DB"/>
    <w:rsid w:val="001218B8"/>
    <w:rsid w:val="001264FF"/>
    <w:rsid w:val="00126F9E"/>
    <w:rsid w:val="00162133"/>
    <w:rsid w:val="00196357"/>
    <w:rsid w:val="001B44B8"/>
    <w:rsid w:val="001C5E04"/>
    <w:rsid w:val="00204664"/>
    <w:rsid w:val="00212B43"/>
    <w:rsid w:val="00217ED4"/>
    <w:rsid w:val="002477EA"/>
    <w:rsid w:val="00252FD6"/>
    <w:rsid w:val="00253612"/>
    <w:rsid w:val="002A277B"/>
    <w:rsid w:val="002D5725"/>
    <w:rsid w:val="002F6ECE"/>
    <w:rsid w:val="00346422"/>
    <w:rsid w:val="003554CE"/>
    <w:rsid w:val="00405C24"/>
    <w:rsid w:val="004110C5"/>
    <w:rsid w:val="0047797D"/>
    <w:rsid w:val="00482531"/>
    <w:rsid w:val="00512222"/>
    <w:rsid w:val="005154B2"/>
    <w:rsid w:val="00541C95"/>
    <w:rsid w:val="00571DAB"/>
    <w:rsid w:val="00593732"/>
    <w:rsid w:val="005A6D2E"/>
    <w:rsid w:val="005E3030"/>
    <w:rsid w:val="0062385F"/>
    <w:rsid w:val="00684FB4"/>
    <w:rsid w:val="00693188"/>
    <w:rsid w:val="00694513"/>
    <w:rsid w:val="006D2403"/>
    <w:rsid w:val="006E1F83"/>
    <w:rsid w:val="006E4B61"/>
    <w:rsid w:val="006E54F7"/>
    <w:rsid w:val="007067A2"/>
    <w:rsid w:val="007631D3"/>
    <w:rsid w:val="007B5D8E"/>
    <w:rsid w:val="00803F26"/>
    <w:rsid w:val="008939D2"/>
    <w:rsid w:val="008B5439"/>
    <w:rsid w:val="008E6FBF"/>
    <w:rsid w:val="0091286C"/>
    <w:rsid w:val="00954A88"/>
    <w:rsid w:val="00993EEF"/>
    <w:rsid w:val="009A0CE3"/>
    <w:rsid w:val="00A055AE"/>
    <w:rsid w:val="00A25C37"/>
    <w:rsid w:val="00A370F5"/>
    <w:rsid w:val="00A56748"/>
    <w:rsid w:val="00AB2BB3"/>
    <w:rsid w:val="00AE3285"/>
    <w:rsid w:val="00B471F3"/>
    <w:rsid w:val="00BA1B9D"/>
    <w:rsid w:val="00BC39F8"/>
    <w:rsid w:val="00C24055"/>
    <w:rsid w:val="00C26153"/>
    <w:rsid w:val="00D1430D"/>
    <w:rsid w:val="00D26459"/>
    <w:rsid w:val="00D27216"/>
    <w:rsid w:val="00D37D81"/>
    <w:rsid w:val="00D7470C"/>
    <w:rsid w:val="00DA7E27"/>
    <w:rsid w:val="00DE4F13"/>
    <w:rsid w:val="00E12B7C"/>
    <w:rsid w:val="00E308AF"/>
    <w:rsid w:val="00E55826"/>
    <w:rsid w:val="00E65F31"/>
    <w:rsid w:val="00E879A9"/>
    <w:rsid w:val="00EE0B79"/>
    <w:rsid w:val="00EF52C3"/>
    <w:rsid w:val="00F41C5C"/>
    <w:rsid w:val="00F454EA"/>
    <w:rsid w:val="00F4680A"/>
    <w:rsid w:val="00F67A06"/>
    <w:rsid w:val="00FB4903"/>
    <w:rsid w:val="2AC9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0201C"/>
  <w15:chartTrackingRefBased/>
  <w15:docId w15:val="{7CD3770D-2D4E-44D8-9CB3-26E207A7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ED4"/>
    <w:rPr>
      <w:rFonts w:eastAsiaTheme="minorHAns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5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17ED4"/>
  </w:style>
  <w:style w:type="character" w:customStyle="1" w:styleId="eop">
    <w:name w:val="eop"/>
    <w:basedOn w:val="DefaultParagraphFont"/>
    <w:rsid w:val="00217ED4"/>
  </w:style>
  <w:style w:type="paragraph" w:customStyle="1" w:styleId="SOFFsubtitle">
    <w:name w:val="SOFF_subtitle"/>
    <w:basedOn w:val="Subtitle"/>
    <w:qFormat/>
    <w:rsid w:val="00217ED4"/>
    <w:pPr>
      <w:spacing w:line="240" w:lineRule="auto"/>
      <w:jc w:val="both"/>
    </w:pPr>
    <w:rPr>
      <w:rFonts w:ascii="Avenir Medium" w:hAnsi="Avenir Medium" w:cs="Segoe UI"/>
      <w:color w:val="0B3D5E"/>
      <w:sz w:val="40"/>
    </w:rPr>
  </w:style>
  <w:style w:type="paragraph" w:customStyle="1" w:styleId="paragraph">
    <w:name w:val="paragraph"/>
    <w:basedOn w:val="Normal"/>
    <w:rsid w:val="00217ED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val="de-DE" w:eastAsia="en-GB"/>
    </w:rPr>
  </w:style>
  <w:style w:type="paragraph" w:customStyle="1" w:styleId="Style1">
    <w:name w:val="Style1"/>
    <w:basedOn w:val="Normal"/>
    <w:link w:val="Style1Char"/>
    <w:qFormat/>
    <w:rsid w:val="00217ED4"/>
    <w:pPr>
      <w:spacing w:before="100" w:beforeAutospacing="1" w:after="100" w:afterAutospacing="1" w:line="240" w:lineRule="auto"/>
    </w:pPr>
    <w:rPr>
      <w:rFonts w:ascii="Segoe UI" w:eastAsiaTheme="majorEastAsia" w:hAnsi="Segoe UI" w:cs="Segoe UI"/>
      <w:b/>
      <w:bCs/>
      <w:color w:val="002060"/>
      <w:sz w:val="72"/>
      <w:szCs w:val="72"/>
      <w:lang w:eastAsia="en-GB"/>
    </w:rPr>
  </w:style>
  <w:style w:type="character" w:customStyle="1" w:styleId="Style1Char">
    <w:name w:val="Style1 Char"/>
    <w:basedOn w:val="DefaultParagraphFont"/>
    <w:link w:val="Style1"/>
    <w:rsid w:val="00217ED4"/>
    <w:rPr>
      <w:rFonts w:ascii="Segoe UI" w:eastAsiaTheme="majorEastAsia" w:hAnsi="Segoe UI" w:cs="Segoe UI"/>
      <w:b/>
      <w:bCs/>
      <w:color w:val="002060"/>
      <w:sz w:val="72"/>
      <w:szCs w:val="72"/>
      <w:lang w:val="en-US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E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7ED4"/>
    <w:rPr>
      <w:color w:val="5A5A5A" w:themeColor="text1" w:themeTint="A5"/>
      <w:spacing w:val="15"/>
      <w:lang w:val="en-US" w:eastAsia="en-US"/>
    </w:rPr>
  </w:style>
  <w:style w:type="paragraph" w:styleId="ListParagraph">
    <w:name w:val="List Paragraph"/>
    <w:basedOn w:val="Normal"/>
    <w:uiPriority w:val="34"/>
    <w:qFormat/>
    <w:rsid w:val="00217ED4"/>
    <w:pPr>
      <w:ind w:left="720"/>
      <w:contextualSpacing/>
    </w:pPr>
  </w:style>
  <w:style w:type="table" w:styleId="TableGrid">
    <w:name w:val="Table Grid"/>
    <w:basedOn w:val="TableNormal"/>
    <w:rsid w:val="00F4680A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680A"/>
    <w:pPr>
      <w:spacing w:after="0" w:line="257" w:lineRule="auto"/>
      <w:jc w:val="center"/>
    </w:pPr>
    <w:rPr>
      <w:rFonts w:ascii="Segoe UI" w:eastAsia="Verdana" w:hAnsi="Segoe UI" w:cs="Segoe U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468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680A"/>
    <w:rPr>
      <w:rFonts w:eastAsiaTheme="minorHAns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F468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7D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D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A25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A25F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A25FE"/>
    <w:pPr>
      <w:spacing w:after="100"/>
    </w:pPr>
  </w:style>
  <w:style w:type="paragraph" w:styleId="Header">
    <w:name w:val="header"/>
    <w:basedOn w:val="Normal"/>
    <w:link w:val="HeaderChar"/>
    <w:uiPriority w:val="99"/>
    <w:semiHidden/>
    <w:unhideWhenUsed/>
    <w:rsid w:val="00A56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748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56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6748"/>
    <w:rPr>
      <w:rFonts w:eastAsiaTheme="minorHAnsi"/>
      <w:lang w:val="en-US" w:eastAsia="en-US"/>
    </w:rPr>
  </w:style>
  <w:style w:type="paragraph" w:styleId="Revision">
    <w:name w:val="Revision"/>
    <w:hidden/>
    <w:uiPriority w:val="99"/>
    <w:semiHidden/>
    <w:rsid w:val="00AB2BB3"/>
    <w:pPr>
      <w:spacing w:after="0" w:line="240" w:lineRule="auto"/>
    </w:pPr>
    <w:rPr>
      <w:rFonts w:eastAsiaTheme="minorHAns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47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77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77EA"/>
    <w:rPr>
      <w:rFonts w:eastAsiaTheme="minorHAns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7EA"/>
    <w:rPr>
      <w:rFonts w:eastAsiaTheme="minorHAns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-soff.org/document/soff-operational-guidance-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79bf0f-1d7e-438f-afa5-6ebf1e20f9b8">
      <Terms xmlns="http://schemas.microsoft.com/office/infopath/2007/PartnerControls"/>
    </lcf76f155ced4ddcb4097134ff3c332f>
    <TaxCatchAll xmlns="ce21bc6c-711a-4065-a01c-a8f0e29e3ad8" xsi:nil="true"/>
    <SharedWithUsers xmlns="ce21bc6c-711a-4065-a01c-a8f0e29e3ad8">
      <UserInfo>
        <DisplayName>Tshering Lhamo</DisplayName>
        <AccountId>150</AccountId>
        <AccountType/>
      </UserInfo>
      <UserInfo>
        <DisplayName>Ana Heureux</DisplayName>
        <AccountId>533</AccountId>
        <AccountType/>
      </UserInfo>
      <UserInfo>
        <DisplayName>Zulkarnain</DisplayName>
        <AccountId>149</AccountId>
        <AccountType/>
      </UserInfo>
      <UserInfo>
        <DisplayName>Serena Odianose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823A016FD074E9D3E96B89764B2FD" ma:contentTypeVersion="15" ma:contentTypeDescription="Create a new document." ma:contentTypeScope="" ma:versionID="07398b134bb76efb304fb2a3619688e2">
  <xsd:schema xmlns:xsd="http://www.w3.org/2001/XMLSchema" xmlns:xs="http://www.w3.org/2001/XMLSchema" xmlns:p="http://schemas.microsoft.com/office/2006/metadata/properties" xmlns:ns2="ce21bc6c-711a-4065-a01c-a8f0e29e3ad8" xmlns:ns3="3679bf0f-1d7e-438f-afa5-6ebf1e20f9b8" targetNamespace="http://schemas.microsoft.com/office/2006/metadata/properties" ma:root="true" ma:fieldsID="8467236543e3d8ba80ae103441eb653e" ns2:_="" ns3:_="">
    <xsd:import namespace="ce21bc6c-711a-4065-a01c-a8f0e29e3ad8"/>
    <xsd:import namespace="3679bf0f-1d7e-438f-afa5-6ebf1e20f9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1bc6c-711a-4065-a01c-a8f0e29e3a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bfad94c-b911-4263-a13f-4da6b01693b2}" ma:internalName="TaxCatchAll" ma:showField="CatchAllData" ma:web="ce21bc6c-711a-4065-a01c-a8f0e29e3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9bf0f-1d7e-438f-afa5-6ebf1e20f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a3b380-abf6-46f2-87bb-c2c114de1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0E76D-EB91-400A-B48A-A1433B2F0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1F317-9993-4772-B465-E421AB0E9C96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5F2A5940-2E00-4940-85E0-CDC923C3C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1bc6c-711a-4065-a01c-a8f0e29e3ad8"/>
    <ds:schemaRef ds:uri="3679bf0f-1d7e-438f-afa5-6ebf1e20f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1CFCBF-1296-4D1F-BF97-3830D5BF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1572</Words>
  <Characters>8963</Characters>
  <Application>Microsoft Office Word</Application>
  <DocSecurity>0</DocSecurity>
  <Lines>74</Lines>
  <Paragraphs>21</Paragraphs>
  <ScaleCrop>false</ScaleCrop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Zulkarnain</dc:creator>
  <cp:keywords/>
  <dc:description/>
  <cp:lastModifiedBy>Pauline Trepczyk</cp:lastModifiedBy>
  <cp:revision>2</cp:revision>
  <dcterms:created xsi:type="dcterms:W3CDTF">2024-06-26T12:00:00Z</dcterms:created>
  <dcterms:modified xsi:type="dcterms:W3CDTF">2024-06-26T12:00:00Z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0x010100F69823A016FD074E9D3E96B89764B2FD</vt:lpwstr>
  </property>
  <property fmtid="{D5CDD505-2E9C-101B-9397-08002B2CF9AE}" pid="3" name="MediaServiceImageTags">
    <vt:lpwstr/>
  </property>
  <property fmtid="{D5CDD505-2E9C-101B-9397-08002B2CF9AE}" pid="4" name="GrammarlyDocumentId">
    <vt:lpwstr>f2e158f6ba0c670a623231a68d75ac574f41d74ba426dd6a9270568dfabe8e2b</vt:lpwstr>
  </property>
</Properties>
</file>